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BEB3D">
      <w:pPr>
        <w:spacing w:before="0" w:after="0" w:line="240" w:lineRule="auto"/>
        <w:jc w:val="center"/>
      </w:pPr>
      <w:r>
        <w:drawing>
          <wp:inline distT="0" distB="0" distL="114300" distR="114300">
            <wp:extent cx="7635240" cy="9884410"/>
            <wp:effectExtent l="0" t="0" r="10160" b="215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635240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5C9B1">
      <w:p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2240" w:h="15840"/>
          <w:pgMar w:top="29" w:right="29" w:bottom="29" w:left="29" w:header="0" w:footer="0" w:gutter="0"/>
          <w:cols w:space="720" w:num="1"/>
          <w:docGrid w:linePitch="360" w:charSpace="0"/>
        </w:sectPr>
      </w:pPr>
      <w:bookmarkStart w:id="0" w:name="_GoBack"/>
      <w:bookmarkEnd w:id="0"/>
    </w:p>
    <w:p w14:paraId="3A4E6D68">
      <w:pPr>
        <w:keepNext/>
        <w:spacing w:before="0" w:after="120"/>
      </w:pPr>
      <w:r>
        <w:rPr>
          <w:rFonts w:ascii="Arial Unicode MS" w:hAnsi="Arial Unicode MS" w:eastAsia="Arial Unicode MS"/>
          <w:b/>
          <w:color w:val="6D4AFF"/>
          <w:sz w:val="17"/>
        </w:rPr>
        <w:t>EXECUTIVE SUMMARY</w:t>
      </w:r>
    </w:p>
    <w:p w14:paraId="2F279CA5">
      <w:pPr>
        <w:pStyle w:val="3"/>
        <w:keepNext/>
        <w:pageBreakBefore w:val="0"/>
      </w:pPr>
      <w:r>
        <w:t>核心发现｜五个必须带走的结论</w:t>
      </w:r>
    </w:p>
    <w:p w14:paraId="377A3298">
      <w:pPr>
        <w:keepNext w:val="0"/>
        <w:spacing w:before="0" w:after="200" w:line="264" w:lineRule="auto"/>
      </w:pPr>
      <w:r>
        <w:rPr>
          <w:rFonts w:ascii="Arial Unicode MS" w:hAnsi="Arial Unicode MS" w:eastAsia="Arial Unicode MS"/>
          <w:b w:val="0"/>
          <w:color w:val="5B6B7A"/>
          <w:sz w:val="20"/>
        </w:rPr>
        <w:t>如果时间有限，只读这一页。以下结论分别回答岗位结构、能力迁移、价值交付、薪酬判断与个人行动五个核心问题。</w:t>
      </w:r>
    </w:p>
    <w:tbl>
      <w:tblPr>
        <w:tblStyle w:val="32"/>
        <w:tblW w:w="9360" w:type="dxa"/>
        <w:jc w:val="center"/>
        <w:tblBorders>
          <w:top w:val="single" w:color="E2E8F0" w:sz="4" w:space="0"/>
          <w:left w:val="single" w:color="E2E8F0" w:sz="4" w:space="0"/>
          <w:bottom w:val="single" w:color="E2E8F0" w:sz="4" w:space="0"/>
          <w:right w:val="single" w:color="E2E8F0" w:sz="4" w:space="0"/>
          <w:insideH w:val="single" w:color="E2E8F0" w:sz="4" w:space="0"/>
          <w:insideV w:val="single" w:color="E2E8F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8381"/>
      </w:tblGrid>
      <w:tr w14:paraId="3C9D341B">
        <w:trPr>
          <w:cantSplit/>
          <w:jc w:val="center"/>
        </w:trPr>
        <w:tc>
          <w:tcPr>
            <w:tcW w:w="979" w:type="dxa"/>
            <w:shd w:val="clear" w:color="auto" w:fill="2B6CB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C50CC0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30"/>
              </w:rPr>
              <w:t>01</w:t>
            </w:r>
          </w:p>
        </w:tc>
        <w:tc>
          <w:tcPr>
            <w:tcW w:w="8381" w:type="dxa"/>
            <w:shd w:val="clear" w:color="auto" w:fill="F8FAFC"/>
            <w:tcMar>
              <w:top w:w="70" w:type="dxa"/>
              <w:left w:w="125" w:type="dxa"/>
              <w:bottom w:w="70" w:type="dxa"/>
              <w:right w:w="125" w:type="dxa"/>
            </w:tcMar>
          </w:tcPr>
          <w:p w14:paraId="2732F803">
            <w:r>
              <w:rPr>
                <w:rFonts w:ascii="Arial Unicode MS" w:hAnsi="Arial Unicode MS" w:eastAsia="Arial Unicode MS"/>
                <w:b/>
                <w:color w:val="17324D"/>
                <w:sz w:val="22"/>
              </w:rPr>
              <w:t>AI岗位的主体已经不是纯研发。</w:t>
            </w:r>
          </w:p>
          <w:p w14:paraId="772A7A56">
            <w:pPr>
              <w:spacing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AI产品与落地岗位 2,088 条，占 76.5%；核心研发 566 条，占 20.7%。</w:t>
            </w:r>
          </w:p>
        </w:tc>
      </w:tr>
    </w:tbl>
    <w:p w14:paraId="4CB3B5DD">
      <w:pPr>
        <w:spacing w:after="0" w:line="91" w:lineRule="auto"/>
      </w:pPr>
    </w:p>
    <w:tbl>
      <w:tblPr>
        <w:tblStyle w:val="32"/>
        <w:tblW w:w="9360" w:type="dxa"/>
        <w:jc w:val="center"/>
        <w:tblBorders>
          <w:top w:val="single" w:color="E2E8F0" w:sz="4" w:space="0"/>
          <w:left w:val="single" w:color="E2E8F0" w:sz="4" w:space="0"/>
          <w:bottom w:val="single" w:color="E2E8F0" w:sz="4" w:space="0"/>
          <w:right w:val="single" w:color="E2E8F0" w:sz="4" w:space="0"/>
          <w:insideH w:val="single" w:color="E2E8F0" w:sz="4" w:space="0"/>
          <w:insideV w:val="single" w:color="E2E8F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8381"/>
      </w:tblGrid>
      <w:tr w14:paraId="7B5C0239">
        <w:trPr>
          <w:cantSplit/>
          <w:jc w:val="center"/>
        </w:trPr>
        <w:tc>
          <w:tcPr>
            <w:tcW w:w="979" w:type="dxa"/>
            <w:shd w:val="clear" w:color="auto" w:fill="0F766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BC824A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30"/>
              </w:rPr>
              <w:t>02</w:t>
            </w:r>
          </w:p>
        </w:tc>
        <w:tc>
          <w:tcPr>
            <w:tcW w:w="8381" w:type="dxa"/>
            <w:shd w:val="clear" w:color="auto" w:fill="F8FAFC"/>
            <w:tcMar>
              <w:top w:w="70" w:type="dxa"/>
              <w:left w:w="125" w:type="dxa"/>
              <w:bottom w:w="70" w:type="dxa"/>
              <w:right w:w="125" w:type="dxa"/>
            </w:tcMar>
          </w:tcPr>
          <w:p w14:paraId="0CF5A5C1">
            <w:r>
              <w:rPr>
                <w:rFonts w:ascii="Arial Unicode MS" w:hAnsi="Arial Unicode MS" w:eastAsia="Arial Unicode MS"/>
                <w:b/>
                <w:color w:val="17324D"/>
                <w:sz w:val="22"/>
              </w:rPr>
              <w:t>AI能力正在进入传统职能。</w:t>
            </w:r>
          </w:p>
          <w:p w14:paraId="42DA427B">
            <w:pPr>
              <w:spacing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识别到 77 条明确把AI工具、AI提效或AI工作流写入传统岗位要求的记录，覆盖审计、法务、HR、采购、运营和战略。</w:t>
            </w:r>
          </w:p>
        </w:tc>
      </w:tr>
    </w:tbl>
    <w:p w14:paraId="17EB6367">
      <w:pPr>
        <w:spacing w:after="0" w:line="91" w:lineRule="auto"/>
      </w:pPr>
    </w:p>
    <w:tbl>
      <w:tblPr>
        <w:tblStyle w:val="32"/>
        <w:tblW w:w="9360" w:type="dxa"/>
        <w:jc w:val="center"/>
        <w:tblBorders>
          <w:top w:val="single" w:color="E2E8F0" w:sz="4" w:space="0"/>
          <w:left w:val="single" w:color="E2E8F0" w:sz="4" w:space="0"/>
          <w:bottom w:val="single" w:color="E2E8F0" w:sz="4" w:space="0"/>
          <w:right w:val="single" w:color="E2E8F0" w:sz="4" w:space="0"/>
          <w:insideH w:val="single" w:color="E2E8F0" w:sz="4" w:space="0"/>
          <w:insideV w:val="single" w:color="E2E8F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8381"/>
      </w:tblGrid>
      <w:tr w14:paraId="3A7410EF">
        <w:trPr>
          <w:cantSplit/>
          <w:jc w:val="center"/>
        </w:trPr>
        <w:tc>
          <w:tcPr>
            <w:tcW w:w="979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454FBF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30"/>
              </w:rPr>
              <w:t>03</w:t>
            </w:r>
          </w:p>
        </w:tc>
        <w:tc>
          <w:tcPr>
            <w:tcW w:w="8381" w:type="dxa"/>
            <w:shd w:val="clear" w:color="auto" w:fill="F8FAFC"/>
            <w:tcMar>
              <w:top w:w="70" w:type="dxa"/>
              <w:left w:w="125" w:type="dxa"/>
              <w:bottom w:w="70" w:type="dxa"/>
              <w:right w:w="125" w:type="dxa"/>
            </w:tcMar>
          </w:tcPr>
          <w:p w14:paraId="03AA27A3">
            <w:r>
              <w:rPr>
                <w:rFonts w:ascii="Arial Unicode MS" w:hAnsi="Arial Unicode MS" w:eastAsia="Arial Unicode MS"/>
                <w:b/>
                <w:color w:val="17324D"/>
                <w:sz w:val="22"/>
              </w:rPr>
              <w:t>市场要的不是“会Prompt”，而是“能交付结果”。</w:t>
            </w:r>
          </w:p>
          <w:p w14:paraId="5568B0E5">
            <w:pPr>
              <w:spacing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JD高频出现产品化、评测、数据闭环、成本、增长、客户价值和跨团队推进；AI工具能力只有与行业理解和结果责任结合才形成溢价。</w:t>
            </w:r>
          </w:p>
        </w:tc>
      </w:tr>
    </w:tbl>
    <w:p w14:paraId="66444B3B">
      <w:pPr>
        <w:spacing w:after="0" w:line="91" w:lineRule="auto"/>
      </w:pPr>
    </w:p>
    <w:tbl>
      <w:tblPr>
        <w:tblStyle w:val="32"/>
        <w:tblW w:w="9360" w:type="dxa"/>
        <w:jc w:val="center"/>
        <w:tblBorders>
          <w:top w:val="single" w:color="E2E8F0" w:sz="4" w:space="0"/>
          <w:left w:val="single" w:color="E2E8F0" w:sz="4" w:space="0"/>
          <w:bottom w:val="single" w:color="E2E8F0" w:sz="4" w:space="0"/>
          <w:right w:val="single" w:color="E2E8F0" w:sz="4" w:space="0"/>
          <w:insideH w:val="single" w:color="E2E8F0" w:sz="4" w:space="0"/>
          <w:insideV w:val="single" w:color="E2E8F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8381"/>
      </w:tblGrid>
      <w:tr w14:paraId="4035E588">
        <w:trPr>
          <w:cantSplit/>
          <w:jc w:val="center"/>
        </w:trPr>
        <w:tc>
          <w:tcPr>
            <w:tcW w:w="979" w:type="dxa"/>
            <w:shd w:val="clear" w:color="auto" w:fill="D92B7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9F0535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30"/>
              </w:rPr>
              <w:t>04</w:t>
            </w:r>
          </w:p>
        </w:tc>
        <w:tc>
          <w:tcPr>
            <w:tcW w:w="8381" w:type="dxa"/>
            <w:shd w:val="clear" w:color="auto" w:fill="F8FAFC"/>
            <w:tcMar>
              <w:top w:w="70" w:type="dxa"/>
              <w:left w:w="125" w:type="dxa"/>
              <w:bottom w:w="70" w:type="dxa"/>
              <w:right w:w="125" w:type="dxa"/>
            </w:tcMar>
          </w:tcPr>
          <w:p w14:paraId="742CADD5">
            <w:r>
              <w:rPr>
                <w:rFonts w:ascii="Arial Unicode MS" w:hAnsi="Arial Unicode MS" w:eastAsia="Arial Unicode MS"/>
                <w:b/>
                <w:color w:val="17324D"/>
                <w:sz w:val="22"/>
              </w:rPr>
              <w:t>薪酬高度分化，且官方透明度低。</w:t>
            </w:r>
          </w:p>
          <w:p w14:paraId="23A86A15">
            <w:pPr>
              <w:spacing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2,696 条官方详细JD没有直接披露薪酬；另行收录 20 条招聘平台公开样本。算法、Infra、Agent和AI产品样本差距很大，必须逐条核验。</w:t>
            </w:r>
          </w:p>
        </w:tc>
      </w:tr>
    </w:tbl>
    <w:p w14:paraId="5614EF07">
      <w:pPr>
        <w:spacing w:after="0" w:line="91" w:lineRule="auto"/>
      </w:pPr>
    </w:p>
    <w:tbl>
      <w:tblPr>
        <w:tblStyle w:val="32"/>
        <w:tblW w:w="9360" w:type="dxa"/>
        <w:jc w:val="center"/>
        <w:tblBorders>
          <w:top w:val="single" w:color="E2E8F0" w:sz="4" w:space="0"/>
          <w:left w:val="single" w:color="E2E8F0" w:sz="4" w:space="0"/>
          <w:bottom w:val="single" w:color="E2E8F0" w:sz="4" w:space="0"/>
          <w:right w:val="single" w:color="E2E8F0" w:sz="4" w:space="0"/>
          <w:insideH w:val="single" w:color="E2E8F0" w:sz="4" w:space="0"/>
          <w:insideV w:val="single" w:color="E2E8F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8381"/>
      </w:tblGrid>
      <w:tr w14:paraId="62282F9D">
        <w:trPr>
          <w:cantSplit/>
          <w:jc w:val="center"/>
        </w:trPr>
        <w:tc>
          <w:tcPr>
            <w:tcW w:w="979" w:type="dxa"/>
            <w:shd w:val="clear" w:color="auto" w:fill="6D4A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BD0ED8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30"/>
              </w:rPr>
              <w:t>05</w:t>
            </w:r>
          </w:p>
        </w:tc>
        <w:tc>
          <w:tcPr>
            <w:tcW w:w="8381" w:type="dxa"/>
            <w:shd w:val="clear" w:color="auto" w:fill="F8FAFC"/>
            <w:tcMar>
              <w:top w:w="70" w:type="dxa"/>
              <w:left w:w="125" w:type="dxa"/>
              <w:bottom w:w="70" w:type="dxa"/>
              <w:right w:w="125" w:type="dxa"/>
            </w:tcMar>
          </w:tcPr>
          <w:p w14:paraId="05045464">
            <w:r>
              <w:rPr>
                <w:rFonts w:ascii="Arial Unicode MS" w:hAnsi="Arial Unicode MS" w:eastAsia="Arial Unicode MS"/>
                <w:b/>
                <w:color w:val="17324D"/>
                <w:sz w:val="22"/>
              </w:rPr>
              <w:t>OPC能力正在从“可选项”变成个人职业底座。</w:t>
            </w:r>
          </w:p>
          <w:p w14:paraId="06311113">
            <w:pPr>
              <w:spacing w:after="0" w:line="259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AI降低生产、研发、内容和运营的边际成本；平台降低获客与交易门槛。个人真正需要补齐的是机会识别、产品化、分发、销售、交付和经营风控六环。</w:t>
            </w:r>
          </w:p>
        </w:tc>
      </w:tr>
    </w:tbl>
    <w:p w14:paraId="0623479C">
      <w:pPr>
        <w:spacing w:after="0" w:line="91" w:lineRule="auto"/>
      </w:pPr>
    </w:p>
    <w:p w14:paraId="36252DCB">
      <w:pPr>
        <w:pageBreakBefore/>
        <w:spacing w:after="0"/>
      </w:pPr>
    </w:p>
    <w:p w14:paraId="7AEA6E2C">
      <w:pPr>
        <w:keepNext/>
        <w:spacing w:before="0" w:after="120"/>
      </w:pPr>
      <w:r>
        <w:rPr>
          <w:rFonts w:ascii="Arial Unicode MS" w:hAnsi="Arial Unicode MS" w:eastAsia="Arial Unicode MS"/>
          <w:b/>
          <w:color w:val="0F766E"/>
          <w:sz w:val="17"/>
        </w:rPr>
        <w:t>MARKET SIGNALS</w:t>
      </w:r>
    </w:p>
    <w:p w14:paraId="296AB705">
      <w:pPr>
        <w:pStyle w:val="3"/>
        <w:keepNext/>
        <w:pageBreakBefore w:val="0"/>
      </w:pPr>
      <w:r>
        <w:t>全景速览｜岗位结构正在发生三重迁移</w:t>
      </w:r>
    </w:p>
    <w:p w14:paraId="02799DDF">
      <w:pPr>
        <w:keepNext w:val="0"/>
        <w:spacing w:before="0" w:after="160" w:line="264" w:lineRule="auto"/>
      </w:pPr>
      <w:r>
        <w:rPr>
          <w:rFonts w:ascii="Arial Unicode MS" w:hAnsi="Arial Unicode MS" w:eastAsia="Arial Unicode MS"/>
          <w:b w:val="0"/>
          <w:color w:val="5B6B7A"/>
          <w:sz w:val="20"/>
        </w:rPr>
        <w:t>岗位不是预测，而是企业已经愿意为之配置预算的真实能力清单。2,731条公开岗位共同指向三种结构性变化。</w:t>
      </w:r>
    </w:p>
    <w:p w14:paraId="635694CF">
      <w:pPr>
        <w:jc w:val="center"/>
      </w:pPr>
      <w:r>
        <w:drawing>
          <wp:inline distT="0" distB="0" distL="114300" distR="114300">
            <wp:extent cx="4617720" cy="2770505"/>
            <wp:effectExtent l="0" t="0" r="5080" b="2349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17720" cy="277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2"/>
        <w:tblW w:w="9360" w:type="dxa"/>
        <w:jc w:val="center"/>
        <w:tblBorders>
          <w:top w:val="single" w:color="E2E8F0" w:sz="4" w:space="0"/>
          <w:left w:val="single" w:color="E2E8F0" w:sz="4" w:space="0"/>
          <w:bottom w:val="single" w:color="E2E8F0" w:sz="4" w:space="0"/>
          <w:right w:val="single" w:color="E2E8F0" w:sz="4" w:space="0"/>
          <w:insideH w:val="single" w:color="E2E8F0" w:sz="4" w:space="0"/>
          <w:insideV w:val="single" w:color="E2E8F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3120"/>
        <w:gridCol w:w="3120"/>
      </w:tblGrid>
      <w:tr w14:paraId="35F018B0">
        <w:trPr>
          <w:jc w:val="center"/>
        </w:trPr>
        <w:tc>
          <w:tcPr>
            <w:tcW w:w="3120" w:type="dxa"/>
            <w:shd w:val="clear" w:color="auto" w:fill="2B6CB0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4660345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01  从技术供给到业务结果</w:t>
            </w:r>
          </w:p>
        </w:tc>
        <w:tc>
          <w:tcPr>
            <w:tcW w:w="3120" w:type="dxa"/>
            <w:shd w:val="clear" w:color="auto" w:fill="0F766E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2095EED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02  从AI岗位到AI+岗位</w:t>
            </w:r>
          </w:p>
        </w:tc>
        <w:tc>
          <w:tcPr>
            <w:tcW w:w="3120" w:type="dxa"/>
            <w:shd w:val="clear" w:color="auto" w:fill="D92B78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3857409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03  从职业技能到经营闭环</w:t>
            </w:r>
          </w:p>
        </w:tc>
      </w:tr>
      <w:tr w14:paraId="06FE5E68">
        <w:trPr>
          <w:jc w:val="center"/>
        </w:trPr>
        <w:tc>
          <w:tcPr>
            <w:tcW w:w="3120" w:type="dxa"/>
            <w:shd w:val="clear" w:color="auto" w:fill="F8FAFC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994235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AI产品与落地岗位成为主体，行业理解、评测、增长和交付能力进入岗位核心要求。</w:t>
            </w:r>
          </w:p>
        </w:tc>
        <w:tc>
          <w:tcPr>
            <w:tcW w:w="3120" w:type="dxa"/>
            <w:shd w:val="clear" w:color="auto" w:fill="F8FAFC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7E3B14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审计、法务、HR、采购、运营与战略正在把AI工作流写入本职责任。</w:t>
            </w:r>
          </w:p>
        </w:tc>
        <w:tc>
          <w:tcPr>
            <w:tcW w:w="3120" w:type="dxa"/>
            <w:shd w:val="clear" w:color="auto" w:fill="F8FAFC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432025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个人优势将越来越取决于能否把专业能力做成可交付、可定价、可复利的结果。</w:t>
            </w:r>
          </w:p>
        </w:tc>
      </w:tr>
    </w:tbl>
    <w:p w14:paraId="7C16673A">
      <w:pPr>
        <w:spacing w:after="0"/>
      </w:pPr>
    </w:p>
    <w:tbl>
      <w:tblPr>
        <w:tblStyle w:val="32"/>
        <w:tblW w:w="9360" w:type="dxa"/>
        <w:jc w:val="center"/>
        <w:tblBorders>
          <w:top w:val="single" w:color="DDF4EF" w:sz="4" w:space="0"/>
          <w:left w:val="single" w:color="DDF4EF" w:sz="4" w:space="0"/>
          <w:bottom w:val="single" w:color="DDF4EF" w:sz="4" w:space="0"/>
          <w:right w:val="single" w:color="DDF4EF" w:sz="4" w:space="0"/>
          <w:insideH w:val="single" w:color="DDF4EF" w:sz="4" w:space="0"/>
          <w:insideV w:val="single" w:color="DDF4E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7FC96AE3">
        <w:trPr>
          <w:jc w:val="center"/>
        </w:trPr>
        <w:tc>
          <w:tcPr>
            <w:tcW w:w="9360" w:type="dxa"/>
            <w:shd w:val="clear" w:color="auto" w:fill="DDF4E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9953E85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0F766E"/>
                <w:sz w:val="22"/>
              </w:rPr>
              <w:t>超哥判断</w:t>
            </w:r>
          </w:p>
          <w:p w14:paraId="0F1DB084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别只问“AI会不会替代我的岗位”。更重要的问题是：我能否用AI重做自己的工作流程，并对最终结果负责。</w:t>
            </w:r>
          </w:p>
        </w:tc>
      </w:tr>
    </w:tbl>
    <w:p w14:paraId="5A15887B">
      <w:pPr>
        <w:spacing w:after="0"/>
      </w:pPr>
    </w:p>
    <w:p w14:paraId="6C23A145">
      <w:pPr>
        <w:pageBreakBefore/>
        <w:spacing w:after="0"/>
      </w:pPr>
    </w:p>
    <w:p w14:paraId="11FCB166">
      <w:pPr>
        <w:keepNext/>
        <w:spacing w:before="0" w:after="120"/>
      </w:pPr>
      <w:r>
        <w:rPr>
          <w:rFonts w:ascii="Arial Unicode MS" w:hAnsi="Arial Unicode MS" w:eastAsia="Arial Unicode MS"/>
          <w:b/>
          <w:color w:val="D92B78"/>
          <w:sz w:val="17"/>
        </w:rPr>
        <w:t>FOREWORD</w:t>
      </w:r>
    </w:p>
    <w:p w14:paraId="17F010FB">
      <w:pPr>
        <w:pStyle w:val="3"/>
        <w:keepNext/>
        <w:pageBreakBefore w:val="0"/>
      </w:pPr>
      <w:r>
        <w:t>序言｜超哥写在前面</w:t>
      </w:r>
    </w:p>
    <w:p w14:paraId="70A62860">
      <w:pPr>
        <w:keepNext w:val="0"/>
        <w:spacing w:before="0" w:after="240" w:line="264" w:lineRule="auto"/>
      </w:pPr>
      <w:r>
        <w:rPr>
          <w:rFonts w:ascii="Arial Unicode MS" w:hAnsi="Arial Unicode MS" w:eastAsia="Arial Unicode MS"/>
          <w:b w:val="0"/>
          <w:color w:val="17324D"/>
          <w:sz w:val="22"/>
        </w:rPr>
        <w:t>各位俱乐部伙伴，这份报告我不想只做成一份岗位清单。AI很热，大家都知道；真正重要的是，我们能不能把AI变成自己的生产力、产品力和经营力。</w:t>
      </w:r>
    </w:p>
    <w:p w14:paraId="5415AE5A">
      <w:pPr>
        <w:keepNext w:val="0"/>
        <w:spacing w:before="0" w:after="200" w:line="264" w:lineRule="auto"/>
      </w:pPr>
      <w:r>
        <w:rPr>
          <w:rFonts w:ascii="Arial Unicode MS" w:hAnsi="Arial Unicode MS" w:eastAsia="Arial Unicode MS"/>
          <w:b w:val="0"/>
          <w:color w:val="243447"/>
        </w:rPr>
        <w:t>我认真看完这 2,731 条公开岗位，最强烈的感受是：企业正在用岗位告诉我们，AI已经不是某一个技术部门的事情。产品、运营、销售、设计、审计、法务、招聘、采购，都在被重新定义。</w:t>
      </w:r>
    </w:p>
    <w:p w14:paraId="691BAE09">
      <w:pPr>
        <w:keepNext w:val="0"/>
        <w:spacing w:before="0" w:after="200" w:line="264" w:lineRule="auto"/>
      </w:pPr>
      <w:r>
        <w:rPr>
          <w:rFonts w:ascii="Arial Unicode MS" w:hAnsi="Arial Unicode MS" w:eastAsia="Arial Unicode MS"/>
          <w:b w:val="0"/>
          <w:color w:val="243447"/>
        </w:rPr>
        <w:t>所以我更想邀请大家换一个问题。别再只问“AI会不会替代我”，要问“我能不能用AI，把自己的专业能力做成一个可交付、可销售、可复利的结果”。</w:t>
      </w:r>
    </w:p>
    <w:p w14:paraId="0511B37B">
      <w:pPr>
        <w:keepNext w:val="0"/>
        <w:spacing w:before="0" w:after="240" w:line="264" w:lineRule="auto"/>
      </w:pPr>
      <w:r>
        <w:rPr>
          <w:rFonts w:ascii="Arial Unicode MS" w:hAnsi="Arial Unicode MS" w:eastAsia="Arial Unicode MS"/>
          <w:b w:val="0"/>
          <w:color w:val="243447"/>
        </w:rPr>
        <w:t>这就是我们反复讲的OPC——一人公司能力。它不是一个人蛮干，更不等于人人都要辞职创业；它是一个人能够借助AI、平台和合作伙伴，掌握从发现机会、做出产品、连接客户，到稳定交付和经营复盘的完整闭环。</w:t>
      </w:r>
    </w:p>
    <w:tbl>
      <w:tblPr>
        <w:tblStyle w:val="32"/>
        <w:tblW w:w="9360" w:type="dxa"/>
        <w:jc w:val="center"/>
        <w:tblBorders>
          <w:top w:val="single" w:color="FBF4E6" w:sz="4" w:space="0"/>
          <w:left w:val="single" w:color="FBF4E6" w:sz="4" w:space="0"/>
          <w:bottom w:val="single" w:color="FBF4E6" w:sz="4" w:space="0"/>
          <w:right w:val="single" w:color="FBF4E6" w:sz="4" w:space="0"/>
          <w:insideH w:val="single" w:color="FBF4E6" w:sz="4" w:space="0"/>
          <w:insideV w:val="single" w:color="FBF4E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349AA543">
        <w:trPr>
          <w:jc w:val="center"/>
        </w:trPr>
        <w:tc>
          <w:tcPr>
            <w:tcW w:w="9360" w:type="dxa"/>
            <w:shd w:val="clear" w:color="auto" w:fill="FBF4E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EBB71D8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8A5A00"/>
                <w:sz w:val="22"/>
              </w:rPr>
              <w:t>超哥寄语｜把阅读转化为行动</w:t>
            </w:r>
          </w:p>
          <w:p w14:paraId="581DF3B4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看完报告不要只收藏。请你至少带走一个真实场景、一条AI工作流、一个最小产品，以及未来30天可以验证的行动。</w:t>
            </w:r>
          </w:p>
        </w:tc>
      </w:tr>
    </w:tbl>
    <w:p w14:paraId="29EA89CA">
      <w:pPr>
        <w:spacing w:after="0"/>
      </w:pPr>
    </w:p>
    <w:p w14:paraId="79EA549D">
      <w:pPr>
        <w:pStyle w:val="4"/>
        <w:keepNext/>
        <w:pageBreakBefore w:val="0"/>
      </w:pPr>
      <w:r>
        <w:t>请带着三个动作读这份报告</w:t>
      </w:r>
    </w:p>
    <w:p w14:paraId="0FE45D48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先用原始JD看清楚：这个时代真正奖励什么能力。</w:t>
      </w:r>
    </w:p>
    <w:p w14:paraId="0437561D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再把自己的专业经验翻译成一项可交付、可定价的能力。</w:t>
      </w:r>
    </w:p>
    <w:p w14:paraId="52BB66F9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最后用一个真实项目跑通闭环，让结果替你说话。</w:t>
      </w:r>
    </w:p>
    <w:p w14:paraId="3C1092B7">
      <w:pPr>
        <w:keepNext w:val="0"/>
        <w:spacing w:before="160" w:after="120" w:line="264" w:lineRule="auto"/>
        <w:jc w:val="right"/>
      </w:pPr>
      <w:r>
        <w:rPr>
          <w:rFonts w:ascii="Arial Unicode MS" w:hAnsi="Arial Unicode MS" w:eastAsia="Arial Unicode MS"/>
          <w:b/>
          <w:color w:val="0F766E"/>
          <w:sz w:val="21"/>
        </w:rPr>
        <w:t>—— 超哥</w:t>
      </w:r>
    </w:p>
    <w:p w14:paraId="47A71D4A">
      <w:pPr>
        <w:pageBreakBefore/>
        <w:spacing w:after="0"/>
      </w:pPr>
    </w:p>
    <w:p w14:paraId="52447B68">
      <w:pPr>
        <w:keepNext/>
        <w:spacing w:before="0" w:after="120"/>
      </w:pPr>
      <w:r>
        <w:rPr>
          <w:rFonts w:ascii="Arial Unicode MS" w:hAnsi="Arial Unicode MS" w:eastAsia="Arial Unicode MS"/>
          <w:b/>
          <w:color w:val="6D4AFF"/>
          <w:sz w:val="17"/>
        </w:rPr>
        <w:t>REPORT GUIDE</w:t>
      </w:r>
    </w:p>
    <w:p w14:paraId="46EF9BBE">
      <w:pPr>
        <w:pStyle w:val="3"/>
        <w:keepNext/>
        <w:pageBreakBefore w:val="0"/>
      </w:pPr>
      <w:r>
        <w:t>阅读导航与研究说明</w:t>
      </w:r>
    </w:p>
    <w:p w14:paraId="2B1933A8">
      <w:pPr>
        <w:keepNext w:val="0"/>
        <w:spacing w:before="0" w:after="160" w:line="264" w:lineRule="auto"/>
      </w:pPr>
      <w:r>
        <w:rPr>
          <w:rFonts w:ascii="Arial Unicode MS" w:hAnsi="Arial Unicode MS" w:eastAsia="Arial Unicode MS"/>
          <w:b w:val="0"/>
          <w:color w:val="243447"/>
        </w:rPr>
        <w:t>报告采用“证据—趋势—原文—行动”结构。先看结论，再回到数据与原始JD验证，最后把洞察转化为个人或组织行动。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4680"/>
        <w:gridCol w:w="2736"/>
      </w:tblGrid>
      <w:tr w14:paraId="26528861">
        <w:trPr>
          <w:tblHeader/>
          <w:jc w:val="center"/>
        </w:trPr>
        <w:tc>
          <w:tcPr>
            <w:tcW w:w="1944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54D6AC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部分</w:t>
            </w:r>
          </w:p>
        </w:tc>
        <w:tc>
          <w:tcPr>
            <w:tcW w:w="4680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59A401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核心问题</w:t>
            </w:r>
          </w:p>
        </w:tc>
        <w:tc>
          <w:tcPr>
            <w:tcW w:w="2736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277CCD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建议用途</w:t>
            </w:r>
          </w:p>
        </w:tc>
      </w:tr>
      <w:tr w14:paraId="0BA72AB5">
        <w:trPr>
          <w:cantSplit/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9B6A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01 证据与边界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3922C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数据从哪里来？“超全集”如何定义？</w:t>
            </w:r>
          </w:p>
        </w:tc>
        <w:tc>
          <w:tcPr>
            <w:tcW w:w="27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A391E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建立报告可信度</w:t>
            </w:r>
          </w:p>
        </w:tc>
      </w:tr>
      <w:tr w14:paraId="501DC002">
        <w:trPr>
          <w:cantSplit/>
          <w:jc w:val="center"/>
        </w:trPr>
        <w:tc>
          <w:tcPr>
            <w:tcW w:w="194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A90E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02 市场图谱</w:t>
            </w:r>
          </w:p>
        </w:tc>
        <w:tc>
          <w:tcPr>
            <w:tcW w:w="468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17936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AI岗位分成哪三层？进入哪些行业和职能？</w:t>
            </w:r>
          </w:p>
        </w:tc>
        <w:tc>
          <w:tcPr>
            <w:tcW w:w="2736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15477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判断趋势与机会密度</w:t>
            </w:r>
          </w:p>
        </w:tc>
      </w:tr>
      <w:tr w14:paraId="7AF7B33D">
        <w:trPr>
          <w:cantSplit/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7DB7D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03 原始JD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C821E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企业到底在要求什么？</w:t>
            </w:r>
          </w:p>
        </w:tc>
        <w:tc>
          <w:tcPr>
            <w:tcW w:w="27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8308F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用原文校准结论</w:t>
            </w:r>
          </w:p>
        </w:tc>
      </w:tr>
      <w:tr w14:paraId="791CA476">
        <w:trPr>
          <w:cantSplit/>
          <w:jc w:val="center"/>
        </w:trPr>
        <w:tc>
          <w:tcPr>
            <w:tcW w:w="194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C3CE7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04 薪酬观察</w:t>
            </w:r>
          </w:p>
        </w:tc>
        <w:tc>
          <w:tcPr>
            <w:tcW w:w="468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CCCE0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公开市场如何给AI能力定价？</w:t>
            </w:r>
          </w:p>
        </w:tc>
        <w:tc>
          <w:tcPr>
            <w:tcW w:w="2736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7D322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理解样本，不做统一推断</w:t>
            </w:r>
          </w:p>
        </w:tc>
      </w:tr>
      <w:tr w14:paraId="137026E6">
        <w:trPr>
          <w:cantSplit/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0071A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05—06 AI × OPC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457BF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个人如何把能力变成业务闭环？</w:t>
            </w:r>
          </w:p>
        </w:tc>
        <w:tc>
          <w:tcPr>
            <w:tcW w:w="27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F42D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能力规划与行动设计</w:t>
            </w:r>
          </w:p>
        </w:tc>
      </w:tr>
      <w:tr w14:paraId="288C3661">
        <w:trPr>
          <w:cantSplit/>
          <w:jc w:val="center"/>
        </w:trPr>
        <w:tc>
          <w:tcPr>
            <w:tcW w:w="194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0D287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07—08 分享与行动</w:t>
            </w:r>
          </w:p>
        </w:tc>
        <w:tc>
          <w:tcPr>
            <w:tcW w:w="468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226BA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如何把研究变成30天验证？</w:t>
            </w:r>
          </w:p>
        </w:tc>
        <w:tc>
          <w:tcPr>
            <w:tcW w:w="2736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D8414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俱乐部讨论与实践</w:t>
            </w:r>
          </w:p>
        </w:tc>
      </w:tr>
      <w:tr w14:paraId="0F9CF336">
        <w:trPr>
          <w:cantSplit/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1FD1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附录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8D884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如何持续检索和更新？</w:t>
            </w:r>
          </w:p>
        </w:tc>
        <w:tc>
          <w:tcPr>
            <w:tcW w:w="27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A03A4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招聘、求职、研究复用</w:t>
            </w:r>
          </w:p>
        </w:tc>
      </w:tr>
    </w:tbl>
    <w:p w14:paraId="31B76CA9">
      <w:pPr>
        <w:spacing w:after="0"/>
      </w:pPr>
    </w:p>
    <w:tbl>
      <w:tblPr>
        <w:tblStyle w:val="32"/>
        <w:tblW w:w="9360" w:type="dxa"/>
        <w:jc w:val="center"/>
        <w:tblBorders>
          <w:top w:val="single" w:color="DDF4EF" w:sz="4" w:space="0"/>
          <w:left w:val="single" w:color="DDF4EF" w:sz="4" w:space="0"/>
          <w:bottom w:val="single" w:color="DDF4EF" w:sz="4" w:space="0"/>
          <w:right w:val="single" w:color="DDF4EF" w:sz="4" w:space="0"/>
          <w:insideH w:val="single" w:color="DDF4EF" w:sz="4" w:space="0"/>
          <w:insideV w:val="single" w:color="DDF4E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04DBE116">
        <w:trPr>
          <w:jc w:val="center"/>
        </w:trPr>
        <w:tc>
          <w:tcPr>
            <w:tcW w:w="9360" w:type="dxa"/>
            <w:shd w:val="clear" w:color="auto" w:fill="DDF4E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704EF40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0F766E"/>
                <w:sz w:val="22"/>
              </w:rPr>
              <w:t>配套数据总库</w:t>
            </w:r>
          </w:p>
          <w:p w14:paraId="2E6C7A22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报告呈现核心结论和代表性JD；Excel工作簿保存全部2,731条岗位的职责、要求、城市、来源和OPC映射，并包含筛选器、公式看板、薪酬样本和岗位词典。</w:t>
            </w:r>
          </w:p>
        </w:tc>
      </w:tr>
    </w:tbl>
    <w:p w14:paraId="0F32D61B">
      <w:pPr>
        <w:spacing w:after="0"/>
      </w:pPr>
    </w:p>
    <w:p w14:paraId="614F7637">
      <w:pPr>
        <w:pageBreakBefore/>
        <w:spacing w:after="0"/>
      </w:pPr>
    </w:p>
    <w:p w14:paraId="7EF25B8E">
      <w:pPr>
        <w:keepNext/>
        <w:spacing w:before="0" w:after="120"/>
      </w:pPr>
      <w:r>
        <w:rPr>
          <w:rFonts w:ascii="Arial Unicode MS" w:hAnsi="Arial Unicode MS" w:eastAsia="Arial Unicode MS"/>
          <w:b/>
          <w:color w:val="6D4AFF"/>
          <w:sz w:val="17"/>
        </w:rPr>
        <w:t>METHODOLOGY</w:t>
      </w:r>
    </w:p>
    <w:p w14:paraId="7356C3B5">
      <w:pPr>
        <w:pStyle w:val="3"/>
        <w:keepNext/>
        <w:pageBreakBefore w:val="0"/>
      </w:pPr>
      <w:r>
        <w:t>01｜证据与边界：如何做一份可信的“超全集”</w:t>
      </w:r>
    </w:p>
    <w:p w14:paraId="6621DC4E">
      <w:pPr>
        <w:pStyle w:val="4"/>
        <w:keepNext/>
        <w:pageBreakBefore w:val="0"/>
      </w:pPr>
      <w:r>
        <w:t>1.1 收录口径</w:t>
      </w:r>
    </w:p>
    <w:p w14:paraId="58C53F7B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核心范围：岗位名称或岗位正文含AI、大模型、Agent、AIGC、机器学习、模型训练/推理等明确AI信号。</w:t>
      </w:r>
    </w:p>
    <w:p w14:paraId="389E6BAA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扩展范围：传统岗位明确要求使用AI工具、推动AI提效或承担AI业务结果，归为“AI赋能岗位”。</w:t>
      </w:r>
    </w:p>
    <w:p w14:paraId="2B936A83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优先来源：公司官方招聘API、官方职位详情页；官方团队专题页作为方向性补充。</w:t>
      </w:r>
    </w:p>
    <w:p w14:paraId="771523BB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薪酬处理：官方未披露就写“未披露”；招聘平台样本单独成表，保留原始文本，不与官方JD强行配对。</w:t>
      </w:r>
    </w:p>
    <w:p w14:paraId="0EDA4DA0">
      <w:pPr>
        <w:pStyle w:val="4"/>
        <w:keepNext/>
        <w:pageBreakBefore w:val="0"/>
      </w:pPr>
      <w:r>
        <w:t>1.2 “公开可核验超全集”不等于数学意义全网全量</w:t>
      </w:r>
    </w:p>
    <w:p w14:paraId="6AF12ADA">
      <w:pPr>
        <w:keepNext w:val="0"/>
        <w:spacing w:before="0" w:after="120" w:line="264" w:lineRule="auto"/>
      </w:pPr>
      <w:r>
        <w:rPr>
          <w:rFonts w:ascii="Arial Unicode MS" w:hAnsi="Arial Unicode MS" w:eastAsia="Arial Unicode MS"/>
          <w:b w:val="0"/>
          <w:color w:val="243447"/>
        </w:rPr>
        <w:t>企业岗位会持续新增、下线或转为登录后可见；部分招聘通过内推、猎头或私域渠道进行。报告因此用“截至核验日、公开可读取、可追溯来源”的边界来保证可复核，而不宣称覆盖企业内部所有真实编制。</w:t>
      </w:r>
    </w:p>
    <w:tbl>
      <w:tblPr>
        <w:tblStyle w:val="32"/>
        <w:tblW w:w="9360" w:type="dxa"/>
        <w:jc w:val="center"/>
        <w:tblBorders>
          <w:top w:val="single" w:color="FBF4E6" w:sz="4" w:space="0"/>
          <w:left w:val="single" w:color="FBF4E6" w:sz="4" w:space="0"/>
          <w:bottom w:val="single" w:color="FBF4E6" w:sz="4" w:space="0"/>
          <w:right w:val="single" w:color="FBF4E6" w:sz="4" w:space="0"/>
          <w:insideH w:val="single" w:color="FBF4E6" w:sz="4" w:space="0"/>
          <w:insideV w:val="single" w:color="FBF4E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32E240C6">
        <w:trPr>
          <w:jc w:val="center"/>
        </w:trPr>
        <w:tc>
          <w:tcPr>
            <w:tcW w:w="9360" w:type="dxa"/>
            <w:shd w:val="clear" w:color="auto" w:fill="FBF4E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8C7D9AE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8A5A00"/>
                <w:sz w:val="22"/>
              </w:rPr>
              <w:t>超哥提示｜数据要讲真话</w:t>
            </w:r>
          </w:p>
          <w:p w14:paraId="3E89185A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不补写未公开的学历、经验或薪酬；不把第三方数据冒充官方；不以岗位数量直接推断企业投入或组织规模。</w:t>
            </w:r>
          </w:p>
        </w:tc>
      </w:tr>
    </w:tbl>
    <w:p w14:paraId="167827FE">
      <w:pPr>
        <w:spacing w:after="0"/>
      </w:pPr>
    </w:p>
    <w:p w14:paraId="6A35F489">
      <w:pPr>
        <w:pageBreakBefore/>
        <w:spacing w:after="0"/>
      </w:pPr>
    </w:p>
    <w:p w14:paraId="7CB56211">
      <w:pPr>
        <w:pStyle w:val="4"/>
        <w:keepNext/>
        <w:pageBreakBefore w:val="0"/>
      </w:pPr>
      <w:r>
        <w:t>1.3 来源等级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2448"/>
        <w:gridCol w:w="3312"/>
        <w:gridCol w:w="2808"/>
      </w:tblGrid>
      <w:tr w14:paraId="02B1E57C">
        <w:trPr>
          <w:tblHeader/>
          <w:jc w:val="center"/>
        </w:trPr>
        <w:tc>
          <w:tcPr>
            <w:tcW w:w="79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70D53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等级</w:t>
            </w:r>
          </w:p>
        </w:tc>
        <w:tc>
          <w:tcPr>
            <w:tcW w:w="244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350F1A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来源</w:t>
            </w:r>
          </w:p>
        </w:tc>
        <w:tc>
          <w:tcPr>
            <w:tcW w:w="331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4AD986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完整度</w:t>
            </w:r>
          </w:p>
        </w:tc>
        <w:tc>
          <w:tcPr>
            <w:tcW w:w="280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A1B2F9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在报告中的用途</w:t>
            </w:r>
          </w:p>
        </w:tc>
      </w:tr>
      <w:tr w14:paraId="72AA6EE4">
        <w:trPr>
          <w:cantSplit/>
          <w:jc w:val="center"/>
        </w:trPr>
        <w:tc>
          <w:tcPr>
            <w:tcW w:w="79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7AA34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</w:t>
            </w:r>
          </w:p>
        </w:tc>
        <w:tc>
          <w:tcPr>
            <w:tcW w:w="2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DDCF3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官方详细JD/API</w:t>
            </w:r>
          </w:p>
        </w:tc>
        <w:tc>
          <w:tcPr>
            <w:tcW w:w="33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CF25E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通常含职责、要求、城市和更新时间</w:t>
            </w:r>
          </w:p>
        </w:tc>
        <w:tc>
          <w:tcPr>
            <w:tcW w:w="28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D0D76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主数据与原文证据</w:t>
            </w:r>
          </w:p>
        </w:tc>
      </w:tr>
      <w:tr w14:paraId="32D018CF">
        <w:trPr>
          <w:cantSplit/>
          <w:jc w:val="center"/>
        </w:trPr>
        <w:tc>
          <w:tcPr>
            <w:tcW w:w="79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8B2FF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A2</w:t>
            </w:r>
          </w:p>
        </w:tc>
        <w:tc>
          <w:tcPr>
            <w:tcW w:w="244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0FD60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官方团队/人才专题页</w:t>
            </w:r>
          </w:p>
        </w:tc>
        <w:tc>
          <w:tcPr>
            <w:tcW w:w="331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6E398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岗位方向清晰，JD可能未展开</w:t>
            </w:r>
          </w:p>
        </w:tc>
        <w:tc>
          <w:tcPr>
            <w:tcW w:w="280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D837E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补充前沿团队和岗位方向</w:t>
            </w:r>
          </w:p>
        </w:tc>
      </w:tr>
      <w:tr w14:paraId="3EED2669">
        <w:trPr>
          <w:cantSplit/>
          <w:jc w:val="center"/>
        </w:trPr>
        <w:tc>
          <w:tcPr>
            <w:tcW w:w="79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F22C3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</w:t>
            </w:r>
          </w:p>
        </w:tc>
        <w:tc>
          <w:tcPr>
            <w:tcW w:w="2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77E3B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主流招聘平台公开页面</w:t>
            </w:r>
          </w:p>
        </w:tc>
        <w:tc>
          <w:tcPr>
            <w:tcW w:w="33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141C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单岗位样本，状态变化快</w:t>
            </w:r>
          </w:p>
        </w:tc>
        <w:tc>
          <w:tcPr>
            <w:tcW w:w="28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70367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仅用于原始薪酬观察</w:t>
            </w:r>
          </w:p>
        </w:tc>
      </w:tr>
      <w:tr w14:paraId="4400DF98">
        <w:trPr>
          <w:cantSplit/>
          <w:jc w:val="center"/>
        </w:trPr>
        <w:tc>
          <w:tcPr>
            <w:tcW w:w="79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092AF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C</w:t>
            </w:r>
          </w:p>
        </w:tc>
        <w:tc>
          <w:tcPr>
            <w:tcW w:w="244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EAD6E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行业研究/历史报告</w:t>
            </w:r>
          </w:p>
        </w:tc>
        <w:tc>
          <w:tcPr>
            <w:tcW w:w="331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AD4A4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口径不一</w:t>
            </w:r>
          </w:p>
        </w:tc>
        <w:tc>
          <w:tcPr>
            <w:tcW w:w="280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B1771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仅作背景</w:t>
            </w:r>
          </w:p>
        </w:tc>
      </w:tr>
    </w:tbl>
    <w:p w14:paraId="012E144E">
      <w:pPr>
        <w:spacing w:after="0"/>
      </w:pPr>
    </w:p>
    <w:p w14:paraId="5FA9C8DF">
      <w:pPr>
        <w:pStyle w:val="4"/>
        <w:keepNext/>
        <w:pageBreakBefore w:val="0"/>
      </w:pPr>
      <w:r>
        <w:t>1.4 来源覆盖：大厂全量采集 + AI前沿团队补充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1368"/>
        <w:gridCol w:w="3168"/>
        <w:gridCol w:w="1872"/>
      </w:tblGrid>
      <w:tr w14:paraId="4C08B37B">
        <w:trPr>
          <w:tblHeader/>
          <w:jc w:val="center"/>
        </w:trPr>
        <w:tc>
          <w:tcPr>
            <w:tcW w:w="295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824068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公司/团队</w:t>
            </w:r>
          </w:p>
        </w:tc>
        <w:tc>
          <w:tcPr>
            <w:tcW w:w="136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41A75D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记录数</w:t>
            </w:r>
          </w:p>
        </w:tc>
        <w:tc>
          <w:tcPr>
            <w:tcW w:w="316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3D3A50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来源等级</w:t>
            </w:r>
          </w:p>
        </w:tc>
        <w:tc>
          <w:tcPr>
            <w:tcW w:w="187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66A45F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收录形态</w:t>
            </w:r>
          </w:p>
        </w:tc>
      </w:tr>
      <w:tr w14:paraId="522C3A98">
        <w:trPr>
          <w:cantSplit/>
          <w:jc w:val="center"/>
        </w:trPr>
        <w:tc>
          <w:tcPr>
            <w:tcW w:w="29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78FDE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美团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FE152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1,099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9D69A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A-官方详细JD</w:t>
            </w:r>
          </w:p>
        </w:tc>
        <w:tc>
          <w:tcPr>
            <w:tcW w:w="1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C5FD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详细JD</w:t>
            </w:r>
          </w:p>
        </w:tc>
      </w:tr>
      <w:tr w14:paraId="7212BD24">
        <w:trPr>
          <w:cantSplit/>
          <w:jc w:val="center"/>
        </w:trPr>
        <w:tc>
          <w:tcPr>
            <w:tcW w:w="29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9E56D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百度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23AA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872</w:t>
            </w:r>
          </w:p>
        </w:tc>
        <w:tc>
          <w:tcPr>
            <w:tcW w:w="31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9FB4C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A-官方详细JD</w:t>
            </w:r>
          </w:p>
        </w:tc>
        <w:tc>
          <w:tcPr>
            <w:tcW w:w="187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DFBD6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详细JD</w:t>
            </w:r>
          </w:p>
        </w:tc>
      </w:tr>
      <w:tr w14:paraId="383A77F2">
        <w:trPr>
          <w:cantSplit/>
          <w:jc w:val="center"/>
        </w:trPr>
        <w:tc>
          <w:tcPr>
            <w:tcW w:w="29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0324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腾讯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14B7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633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41F0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A-官方详细JD</w:t>
            </w:r>
          </w:p>
        </w:tc>
        <w:tc>
          <w:tcPr>
            <w:tcW w:w="1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09985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详细JD</w:t>
            </w:r>
          </w:p>
        </w:tc>
      </w:tr>
      <w:tr w14:paraId="6055C242">
        <w:trPr>
          <w:cantSplit/>
          <w:jc w:val="center"/>
        </w:trPr>
        <w:tc>
          <w:tcPr>
            <w:tcW w:w="29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0066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京东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A7E8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59</w:t>
            </w:r>
          </w:p>
        </w:tc>
        <w:tc>
          <w:tcPr>
            <w:tcW w:w="31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FEBDF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A-官方详细JD</w:t>
            </w:r>
          </w:p>
        </w:tc>
        <w:tc>
          <w:tcPr>
            <w:tcW w:w="187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E838B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详细JD</w:t>
            </w:r>
          </w:p>
        </w:tc>
      </w:tr>
      <w:tr w14:paraId="136315C4">
        <w:trPr>
          <w:cantSplit/>
          <w:jc w:val="center"/>
        </w:trPr>
        <w:tc>
          <w:tcPr>
            <w:tcW w:w="29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5513A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DeepSeek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69BFE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33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2603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A-官方详细JD</w:t>
            </w:r>
          </w:p>
        </w:tc>
        <w:tc>
          <w:tcPr>
            <w:tcW w:w="1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5600F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详细JD</w:t>
            </w:r>
          </w:p>
        </w:tc>
      </w:tr>
      <w:tr w14:paraId="16993B0E">
        <w:trPr>
          <w:cantSplit/>
          <w:jc w:val="center"/>
        </w:trPr>
        <w:tc>
          <w:tcPr>
            <w:tcW w:w="29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34A4D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字节跳动 Seed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581D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12</w:t>
            </w:r>
          </w:p>
        </w:tc>
        <w:tc>
          <w:tcPr>
            <w:tcW w:w="31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0BEFE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A2-官方专题页</w:t>
            </w:r>
          </w:p>
        </w:tc>
        <w:tc>
          <w:tcPr>
            <w:tcW w:w="187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487D3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专题岗位</w:t>
            </w:r>
          </w:p>
        </w:tc>
      </w:tr>
      <w:tr w14:paraId="6F720D00">
        <w:trPr>
          <w:cantSplit/>
          <w:jc w:val="center"/>
        </w:trPr>
        <w:tc>
          <w:tcPr>
            <w:tcW w:w="29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9DE9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阿里巴巴 ROCK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13702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0819D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A2-官方专题页</w:t>
            </w:r>
          </w:p>
        </w:tc>
        <w:tc>
          <w:tcPr>
            <w:tcW w:w="1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3D8B1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专题岗位</w:t>
            </w:r>
          </w:p>
        </w:tc>
      </w:tr>
      <w:tr w14:paraId="64EDB50B">
        <w:trPr>
          <w:cantSplit/>
          <w:jc w:val="center"/>
        </w:trPr>
        <w:tc>
          <w:tcPr>
            <w:tcW w:w="29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209F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商汤科技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F8CED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9</w:t>
            </w:r>
          </w:p>
        </w:tc>
        <w:tc>
          <w:tcPr>
            <w:tcW w:w="31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0DC87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A2-官方专题页</w:t>
            </w:r>
          </w:p>
        </w:tc>
        <w:tc>
          <w:tcPr>
            <w:tcW w:w="187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DC44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专题岗位</w:t>
            </w:r>
          </w:p>
        </w:tc>
      </w:tr>
      <w:tr w14:paraId="44E6A64E">
        <w:trPr>
          <w:cantSplit/>
          <w:jc w:val="center"/>
        </w:trPr>
        <w:tc>
          <w:tcPr>
            <w:tcW w:w="29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0D963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MiniMax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1EE7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06490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A2-官方专题页</w:t>
            </w:r>
          </w:p>
        </w:tc>
        <w:tc>
          <w:tcPr>
            <w:tcW w:w="1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86E0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专题岗位</w:t>
            </w:r>
          </w:p>
        </w:tc>
      </w:tr>
      <w:tr w14:paraId="3E7D33F8">
        <w:trPr>
          <w:cantSplit/>
          <w:jc w:val="center"/>
        </w:trPr>
        <w:tc>
          <w:tcPr>
            <w:tcW w:w="29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D2C2C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月之暗面 Kimi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8ACE3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</w:t>
            </w:r>
          </w:p>
        </w:tc>
        <w:tc>
          <w:tcPr>
            <w:tcW w:w="31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3C1EF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A2-官方专题页</w:t>
            </w:r>
          </w:p>
        </w:tc>
        <w:tc>
          <w:tcPr>
            <w:tcW w:w="187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37A2B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专题岗位</w:t>
            </w:r>
          </w:p>
        </w:tc>
      </w:tr>
      <w:tr w14:paraId="43BA744C">
        <w:trPr>
          <w:cantSplit/>
          <w:jc w:val="center"/>
        </w:trPr>
        <w:tc>
          <w:tcPr>
            <w:tcW w:w="29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D2C0C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Momenta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66514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FBF6B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A2-官方专题页</w:t>
            </w:r>
          </w:p>
        </w:tc>
        <w:tc>
          <w:tcPr>
            <w:tcW w:w="1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5125D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专题岗位</w:t>
            </w:r>
          </w:p>
        </w:tc>
      </w:tr>
    </w:tbl>
    <w:p w14:paraId="458967F5">
      <w:pPr>
        <w:spacing w:after="0"/>
      </w:pPr>
    </w:p>
    <w:p w14:paraId="76387CCA">
      <w:pPr>
        <w:pageBreakBefore/>
        <w:spacing w:after="0"/>
      </w:pPr>
    </w:p>
    <w:p w14:paraId="6B796012">
      <w:pPr>
        <w:keepNext/>
        <w:spacing w:before="0" w:after="120"/>
      </w:pPr>
      <w:r>
        <w:rPr>
          <w:rFonts w:ascii="Arial Unicode MS" w:hAnsi="Arial Unicode MS" w:eastAsia="Arial Unicode MS"/>
          <w:b/>
          <w:color w:val="0F766E"/>
          <w:sz w:val="17"/>
        </w:rPr>
        <w:t>MARKET MAP</w:t>
      </w:r>
    </w:p>
    <w:p w14:paraId="47366275">
      <w:pPr>
        <w:pStyle w:val="3"/>
        <w:keepNext/>
        <w:pageBreakBefore w:val="0"/>
      </w:pPr>
      <w:r>
        <w:t>02｜市场图谱：AI岗位已经从技术点扩展为业务面</w:t>
      </w:r>
    </w:p>
    <w:p w14:paraId="6E00C989">
      <w:pPr>
        <w:keepNext w:val="0"/>
        <w:spacing w:before="0" w:after="120" w:line="264" w:lineRule="auto"/>
      </w:pPr>
      <w:r>
        <w:rPr>
          <w:rFonts w:ascii="Arial Unicode MS" w:hAnsi="Arial Unicode MS" w:eastAsia="Arial Unicode MS"/>
          <w:b w:val="0"/>
          <w:color w:val="243447"/>
        </w:rPr>
        <w:t>将岗位按“核心研发—产品与落地—赋能岗位”三层观察，比简单统计岗位名中是否含AI更有意义。它揭示了AI从能力供给到商业结果，再到组织普及的扩散路径。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3312"/>
        <w:gridCol w:w="2448"/>
        <w:gridCol w:w="1872"/>
      </w:tblGrid>
      <w:tr w14:paraId="0F1B1AD8">
        <w:trPr>
          <w:tblHeader/>
          <w:jc w:val="center"/>
        </w:trPr>
        <w:tc>
          <w:tcPr>
            <w:tcW w:w="172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8BED0F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层级</w:t>
            </w:r>
          </w:p>
        </w:tc>
        <w:tc>
          <w:tcPr>
            <w:tcW w:w="331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93666D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定义</w:t>
            </w:r>
          </w:p>
        </w:tc>
        <w:tc>
          <w:tcPr>
            <w:tcW w:w="244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FDD6E8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典型岗位</w:t>
            </w:r>
          </w:p>
        </w:tc>
        <w:tc>
          <w:tcPr>
            <w:tcW w:w="187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209AE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对个人的要求</w:t>
            </w:r>
          </w:p>
        </w:tc>
      </w:tr>
      <w:tr w14:paraId="6CF7F270">
        <w:trPr>
          <w:cantSplit/>
          <w:jc w:val="center"/>
        </w:trPr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F779F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AI核心研发</w:t>
            </w:r>
          </w:p>
        </w:tc>
        <w:tc>
          <w:tcPr>
            <w:tcW w:w="33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792C9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直接创造模型、算法、训练/推理和基础设施能力</w:t>
            </w:r>
          </w:p>
        </w:tc>
        <w:tc>
          <w:tcPr>
            <w:tcW w:w="2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A199D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研究员、算法、AI Infra、推理优化</w:t>
            </w:r>
          </w:p>
        </w:tc>
        <w:tc>
          <w:tcPr>
            <w:tcW w:w="1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4C19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技术深度 + 评测能力 + 工程成本意识</w:t>
            </w:r>
          </w:p>
        </w:tc>
      </w:tr>
      <w:tr w14:paraId="2604FF6A">
        <w:trPr>
          <w:cantSplit/>
          <w:jc w:val="center"/>
        </w:trPr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F7CB2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AI产品与落地</w:t>
            </w:r>
          </w:p>
        </w:tc>
        <w:tc>
          <w:tcPr>
            <w:tcW w:w="331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0F3F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把模型能力变成产品、场景、增长和客户价值</w:t>
            </w:r>
          </w:p>
        </w:tc>
        <w:tc>
          <w:tcPr>
            <w:tcW w:w="244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0C18D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AI产品、运营、解决方案、交付、设计</w:t>
            </w:r>
          </w:p>
        </w:tc>
        <w:tc>
          <w:tcPr>
            <w:tcW w:w="187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359C6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行业理解 + 产品化 + 结果闭环</w:t>
            </w:r>
          </w:p>
        </w:tc>
      </w:tr>
      <w:tr w14:paraId="02EFEEFF">
        <w:trPr>
          <w:cantSplit/>
          <w:jc w:val="center"/>
        </w:trPr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4E00F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AI赋能岗位</w:t>
            </w:r>
          </w:p>
        </w:tc>
        <w:tc>
          <w:tcPr>
            <w:tcW w:w="33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BBB1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传统岗位明确把AI作为日常工作方式</w:t>
            </w:r>
          </w:p>
        </w:tc>
        <w:tc>
          <w:tcPr>
            <w:tcW w:w="2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08A2B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AI审计、AI招聘、AI战略、智能采购</w:t>
            </w:r>
          </w:p>
        </w:tc>
        <w:tc>
          <w:tcPr>
            <w:tcW w:w="1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7BBEC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本职专业 + AI工作流 + 风险边界</w:t>
            </w:r>
          </w:p>
        </w:tc>
      </w:tr>
    </w:tbl>
    <w:p w14:paraId="63F9953B">
      <w:pPr>
        <w:spacing w:after="0"/>
      </w:pPr>
    </w:p>
    <w:p w14:paraId="3D44FA7D">
      <w:pPr>
        <w:pStyle w:val="4"/>
        <w:keepNext/>
        <w:pageBreakBefore w:val="0"/>
      </w:pPr>
      <w:r>
        <w:t>三层结构如何用于职业判断</w:t>
      </w:r>
    </w:p>
    <w:p w14:paraId="6D5E1D1A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先判断岗位属于哪一层，明确技术深度、行业理解和本职专业各自所占的权重。</w:t>
      </w:r>
    </w:p>
    <w:p w14:paraId="55813E25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再看岗位是否对评测、上线、成本、客户价值或风险承担明确责任。</w:t>
      </w:r>
    </w:p>
    <w:p w14:paraId="0BFFE1AE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最后判断这份工作能否沉淀为可迁移的流程、案例、数据、渠道或行业方法。</w:t>
      </w:r>
    </w:p>
    <w:tbl>
      <w:tblPr>
        <w:tblStyle w:val="32"/>
        <w:tblW w:w="9360" w:type="dxa"/>
        <w:jc w:val="center"/>
        <w:tblBorders>
          <w:top w:val="single" w:color="DDF4EF" w:sz="4" w:space="0"/>
          <w:left w:val="single" w:color="DDF4EF" w:sz="4" w:space="0"/>
          <w:bottom w:val="single" w:color="DDF4EF" w:sz="4" w:space="0"/>
          <w:right w:val="single" w:color="DDF4EF" w:sz="4" w:space="0"/>
          <w:insideH w:val="single" w:color="DDF4EF" w:sz="4" w:space="0"/>
          <w:insideV w:val="single" w:color="DDF4E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32C9B0CF">
        <w:trPr>
          <w:jc w:val="center"/>
        </w:trPr>
        <w:tc>
          <w:tcPr>
            <w:tcW w:w="9360" w:type="dxa"/>
            <w:shd w:val="clear" w:color="auto" w:fill="DDF4E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5612A4C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0F766E"/>
                <w:sz w:val="22"/>
              </w:rPr>
              <w:t>管理者视角</w:t>
            </w:r>
          </w:p>
          <w:p w14:paraId="1425D17B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三层岗位不是彼此割裂的部门，而是一条从能力供给、产品落地到组织普及的完整价值链。</w:t>
            </w:r>
          </w:p>
        </w:tc>
      </w:tr>
    </w:tbl>
    <w:p w14:paraId="6DC07739">
      <w:pPr>
        <w:spacing w:after="0"/>
      </w:pPr>
    </w:p>
    <w:p w14:paraId="7EF2FDFF">
      <w:pPr>
        <w:pageBreakBefore/>
        <w:spacing w:after="0"/>
      </w:pPr>
    </w:p>
    <w:p w14:paraId="3E27C5D1">
      <w:pPr>
        <w:pStyle w:val="4"/>
        <w:keepNext/>
        <w:pageBreakBefore w:val="0"/>
      </w:pPr>
      <w:r>
        <w:t>2.1 岗位族：企业正在围绕AI重做整条价值链</w:t>
      </w:r>
    </w:p>
    <w:p w14:paraId="2E3944EC">
      <w:r>
        <w:drawing>
          <wp:inline distT="0" distB="0" distL="114300" distR="114300">
            <wp:extent cx="5897880" cy="3538220"/>
            <wp:effectExtent l="0" t="0" r="20320" b="177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53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7C67F">
      <w:pPr>
        <w:keepNext w:val="0"/>
        <w:spacing w:before="0" w:after="120" w:line="264" w:lineRule="auto"/>
      </w:pPr>
      <w:r>
        <w:rPr>
          <w:rFonts w:ascii="Arial Unicode MS" w:hAnsi="Arial Unicode MS" w:eastAsia="Arial Unicode MS"/>
          <w:b w:val="0"/>
          <w:color w:val="243447"/>
        </w:rPr>
        <w:t>岗位族分布显示，工程、算法、产品构成技术—产品主轴；运营、解决方案、战略、设计、HR、法务和审计共同构成商业化与组织落地。AI岗位市场不再是单一技术市场，而是一个完整经营系统。</w:t>
      </w:r>
    </w:p>
    <w:p w14:paraId="49693ADE">
      <w:pPr>
        <w:pStyle w:val="4"/>
        <w:keepNext/>
        <w:pageBreakBefore w:val="0"/>
      </w:pPr>
      <w:r>
        <w:t>从JD看，企业更看重的七类可交付能力</w:t>
      </w:r>
    </w:p>
    <w:p w14:paraId="093BD457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把模糊业务问题拆解成可评测、可上线的AI任务。</w:t>
      </w:r>
    </w:p>
    <w:p w14:paraId="5BDF17F7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搭建数据—模型—评测—反馈的持续迭代闭环。</w:t>
      </w:r>
    </w:p>
    <w:p w14:paraId="0AB8EADD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把模型准确率、延迟和成本翻译成产品体验和经营指标。</w:t>
      </w:r>
    </w:p>
    <w:p w14:paraId="3628F82A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理解Agent、工具调用、知识库、工作流和权限安全的边界。</w:t>
      </w:r>
    </w:p>
    <w:p w14:paraId="1D7619B2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用AI批量生产内容、洞察和方案，同时保持质量判断。</w:t>
      </w:r>
    </w:p>
    <w:p w14:paraId="6A617C11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在跨部门协作中推进上线、客户交付和规模化复制。</w:t>
      </w:r>
    </w:p>
    <w:p w14:paraId="06079D17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对合规、审计、隐私、知识产权和模型风险负责。</w:t>
      </w:r>
    </w:p>
    <w:p w14:paraId="272C83A4">
      <w:pPr>
        <w:pageBreakBefore/>
        <w:spacing w:after="0"/>
      </w:pPr>
    </w:p>
    <w:p w14:paraId="74C2144C">
      <w:pPr>
        <w:pStyle w:val="4"/>
        <w:keepNext/>
        <w:pageBreakBefore w:val="0"/>
      </w:pPr>
      <w:r>
        <w:t>2.2 AI+行业：通用能力只有进入场景才产生价值</w:t>
      </w:r>
    </w:p>
    <w:p w14:paraId="06263A3D">
      <w:r>
        <w:drawing>
          <wp:inline distT="0" distB="0" distL="114300" distR="114300">
            <wp:extent cx="5212080" cy="3126740"/>
            <wp:effectExtent l="0" t="0" r="20320" b="2286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2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6AABF">
      <w:pPr>
        <w:keepNext w:val="0"/>
        <w:spacing w:before="0" w:after="120" w:line="264" w:lineRule="auto"/>
      </w:pPr>
      <w:r>
        <w:rPr>
          <w:rFonts w:ascii="Arial Unicode MS" w:hAnsi="Arial Unicode MS" w:eastAsia="Arial Unicode MS"/>
          <w:b w:val="0"/>
          <w:color w:val="5B6B7A"/>
          <w:sz w:val="19"/>
        </w:rPr>
        <w:t>本次数据以互联网大厂为重点，因此内容媒体、本地生活、通用平台、企业服务、零售供应链占比较高；同时可以看到汽车、游戏、营销、金融和医疗等明确行业分支。行业数量不是全国人才需求份额，而是本次官方来源覆盖的结构。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4608"/>
        <w:gridCol w:w="2664"/>
      </w:tblGrid>
      <w:tr w14:paraId="7B7AFBE7">
        <w:trPr>
          <w:tblHeader/>
          <w:jc w:val="center"/>
        </w:trPr>
        <w:tc>
          <w:tcPr>
            <w:tcW w:w="208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97DDA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行业场景</w:t>
            </w:r>
          </w:p>
        </w:tc>
        <w:tc>
          <w:tcPr>
            <w:tcW w:w="460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2FDA5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典型岗位方向</w:t>
            </w:r>
          </w:p>
        </w:tc>
        <w:tc>
          <w:tcPr>
            <w:tcW w:w="2664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357AFC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核心价值</w:t>
            </w:r>
          </w:p>
        </w:tc>
      </w:tr>
      <w:tr w14:paraId="7B632EAE">
        <w:trPr>
          <w:cantSplit/>
          <w:jc w:val="center"/>
        </w:trPr>
        <w:tc>
          <w:tcPr>
            <w:tcW w:w="20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DA20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内容媒体与搜索</w:t>
            </w:r>
          </w:p>
        </w:tc>
        <w:tc>
          <w:tcPr>
            <w:tcW w:w="46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0FA1D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搜索/推荐、多模态内容、AI创作、内容安全</w:t>
            </w:r>
          </w:p>
        </w:tc>
        <w:tc>
          <w:tcPr>
            <w:tcW w:w="266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3E9C5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内容供给与分发效率</w:t>
            </w:r>
          </w:p>
        </w:tc>
      </w:tr>
      <w:tr w14:paraId="2A40027B">
        <w:trPr>
          <w:cantSplit/>
          <w:jc w:val="center"/>
        </w:trPr>
        <w:tc>
          <w:tcPr>
            <w:tcW w:w="208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D3E16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本地生活</w:t>
            </w:r>
          </w:p>
        </w:tc>
        <w:tc>
          <w:tcPr>
            <w:tcW w:w="460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EE5F3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餐饮/到店Agent、商家工具、供需匹配、运营自动化</w:t>
            </w:r>
          </w:p>
        </w:tc>
        <w:tc>
          <w:tcPr>
            <w:tcW w:w="266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9A27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复杂线下场景数字化</w:t>
            </w:r>
          </w:p>
        </w:tc>
      </w:tr>
      <w:tr w14:paraId="09B3EE5E">
        <w:trPr>
          <w:cantSplit/>
          <w:jc w:val="center"/>
        </w:trPr>
        <w:tc>
          <w:tcPr>
            <w:tcW w:w="20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FEB2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企业服务与云</w:t>
            </w:r>
          </w:p>
        </w:tc>
        <w:tc>
          <w:tcPr>
            <w:tcW w:w="46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20D59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AI Infra、模型平台、解决方案、交付</w:t>
            </w:r>
          </w:p>
        </w:tc>
        <w:tc>
          <w:tcPr>
            <w:tcW w:w="266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2DCE7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降低企业采用门槛</w:t>
            </w:r>
          </w:p>
        </w:tc>
      </w:tr>
      <w:tr w14:paraId="263C029F">
        <w:trPr>
          <w:cantSplit/>
          <w:jc w:val="center"/>
        </w:trPr>
        <w:tc>
          <w:tcPr>
            <w:tcW w:w="208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5552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零售电商与供应链</w:t>
            </w:r>
          </w:p>
        </w:tc>
        <w:tc>
          <w:tcPr>
            <w:tcW w:w="460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5388D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商品运营、智能客服、供应链预测、物流产品</w:t>
            </w:r>
          </w:p>
        </w:tc>
        <w:tc>
          <w:tcPr>
            <w:tcW w:w="266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B1891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从流量效率走向履约效率</w:t>
            </w:r>
          </w:p>
        </w:tc>
      </w:tr>
      <w:tr w14:paraId="2FD0E91E">
        <w:trPr>
          <w:cantSplit/>
          <w:jc w:val="center"/>
        </w:trPr>
        <w:tc>
          <w:tcPr>
            <w:tcW w:w="20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E200C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汽车与机器人</w:t>
            </w:r>
          </w:p>
        </w:tc>
        <w:tc>
          <w:tcPr>
            <w:tcW w:w="46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D6E84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感知、规划、世界模型、具身、仿真</w:t>
            </w:r>
          </w:p>
        </w:tc>
        <w:tc>
          <w:tcPr>
            <w:tcW w:w="266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E54DE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软硬件一体的真实世界交付</w:t>
            </w:r>
          </w:p>
        </w:tc>
      </w:tr>
      <w:tr w14:paraId="28256547">
        <w:trPr>
          <w:cantSplit/>
          <w:jc w:val="center"/>
        </w:trPr>
        <w:tc>
          <w:tcPr>
            <w:tcW w:w="208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C516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金融/医疗</w:t>
            </w:r>
          </w:p>
        </w:tc>
        <w:tc>
          <w:tcPr>
            <w:tcW w:w="460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1314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风控、知识密集决策、专业数据与合规</w:t>
            </w:r>
          </w:p>
        </w:tc>
        <w:tc>
          <w:tcPr>
            <w:tcW w:w="266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8B8DC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高价值且高风险的可信AI</w:t>
            </w:r>
          </w:p>
        </w:tc>
      </w:tr>
    </w:tbl>
    <w:p w14:paraId="6AFA9450">
      <w:pPr>
        <w:spacing w:after="0"/>
      </w:pPr>
    </w:p>
    <w:p w14:paraId="303005A4">
      <w:pPr>
        <w:pageBreakBefore/>
        <w:spacing w:after="0"/>
      </w:pPr>
    </w:p>
    <w:p w14:paraId="066AA800">
      <w:pPr>
        <w:pStyle w:val="4"/>
        <w:keepNext/>
        <w:pageBreakBefore w:val="0"/>
      </w:pPr>
      <w:r>
        <w:t>2.3 传统岗位被AI重写：不是岗位消失，而是工作颗粒度重组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3312"/>
        <w:gridCol w:w="4320"/>
      </w:tblGrid>
      <w:tr w14:paraId="4ABB728C">
        <w:trPr>
          <w:tblHeader/>
          <w:jc w:val="center"/>
        </w:trPr>
        <w:tc>
          <w:tcPr>
            <w:tcW w:w="172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C5C444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角色</w:t>
            </w:r>
          </w:p>
        </w:tc>
        <w:tc>
          <w:tcPr>
            <w:tcW w:w="331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93C90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传统工作重心</w:t>
            </w:r>
          </w:p>
        </w:tc>
        <w:tc>
          <w:tcPr>
            <w:tcW w:w="4320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182CA5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AI时代新增责任</w:t>
            </w:r>
          </w:p>
        </w:tc>
      </w:tr>
      <w:tr w14:paraId="6825D849">
        <w:trPr>
          <w:cantSplit/>
          <w:jc w:val="center"/>
        </w:trPr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8E7C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产品经理</w:t>
            </w:r>
          </w:p>
        </w:tc>
        <w:tc>
          <w:tcPr>
            <w:tcW w:w="33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0314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写PRD、协调研发</w:t>
            </w:r>
          </w:p>
        </w:tc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0F914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做AI原型、定义评测、管理模型边界与反馈闭环</w:t>
            </w:r>
          </w:p>
        </w:tc>
      </w:tr>
      <w:tr w14:paraId="73BFDFCC">
        <w:trPr>
          <w:cantSplit/>
          <w:jc w:val="center"/>
        </w:trPr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C4D2F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运营</w:t>
            </w:r>
          </w:p>
        </w:tc>
        <w:tc>
          <w:tcPr>
            <w:tcW w:w="331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D273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人工分析、内容排期、活动执行</w:t>
            </w:r>
          </w:p>
        </w:tc>
        <w:tc>
          <w:tcPr>
            <w:tcW w:w="432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DE518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AI批量洞察、内容生产、自动化触达与实验迭代</w:t>
            </w:r>
          </w:p>
        </w:tc>
      </w:tr>
      <w:tr w14:paraId="262994DD">
        <w:trPr>
          <w:cantSplit/>
          <w:jc w:val="center"/>
        </w:trPr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414F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设计/内容</w:t>
            </w:r>
          </w:p>
        </w:tc>
        <w:tc>
          <w:tcPr>
            <w:tcW w:w="33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681EF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人工制作单个素材</w:t>
            </w:r>
          </w:p>
        </w:tc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5D80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编排多模态工作流、建立风格资产和质量标准</w:t>
            </w:r>
          </w:p>
        </w:tc>
      </w:tr>
      <w:tr w14:paraId="1B67415B">
        <w:trPr>
          <w:cantSplit/>
          <w:jc w:val="center"/>
        </w:trPr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33A72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销售/解决方案</w:t>
            </w:r>
          </w:p>
        </w:tc>
        <w:tc>
          <w:tcPr>
            <w:tcW w:w="331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6350C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展示功能、跟进商机</w:t>
            </w:r>
          </w:p>
        </w:tc>
        <w:tc>
          <w:tcPr>
            <w:tcW w:w="432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2AE57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诊断场景、量化ROI、组合模型与工具、交付验证</w:t>
            </w:r>
          </w:p>
        </w:tc>
      </w:tr>
      <w:tr w14:paraId="75E9D37E">
        <w:trPr>
          <w:cantSplit/>
          <w:jc w:val="center"/>
        </w:trPr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ED26E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HR/招聘</w:t>
            </w:r>
          </w:p>
        </w:tc>
        <w:tc>
          <w:tcPr>
            <w:tcW w:w="33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D3B3F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筛选简历、流程跟进</w:t>
            </w:r>
          </w:p>
        </w:tc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317BB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人才画像、AI触达、面试辅助、组织知识与流程自动化</w:t>
            </w:r>
          </w:p>
        </w:tc>
      </w:tr>
      <w:tr w14:paraId="7D13CAD7">
        <w:trPr>
          <w:cantSplit/>
          <w:jc w:val="center"/>
        </w:trPr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737FE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财务/审计/法务</w:t>
            </w:r>
          </w:p>
        </w:tc>
        <w:tc>
          <w:tcPr>
            <w:tcW w:w="331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C41A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抽样、检索、人工核对</w:t>
            </w:r>
          </w:p>
        </w:tc>
        <w:tc>
          <w:tcPr>
            <w:tcW w:w="432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1DFA6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全量风险扫描、智能审阅、证据追溯与合规治理</w:t>
            </w:r>
          </w:p>
        </w:tc>
      </w:tr>
      <w:tr w14:paraId="238297C3">
        <w:trPr>
          <w:cantSplit/>
          <w:jc w:val="center"/>
        </w:trPr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40C11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管理者</w:t>
            </w:r>
          </w:p>
        </w:tc>
        <w:tc>
          <w:tcPr>
            <w:tcW w:w="33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8E58F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依赖层级汇报和会议</w:t>
            </w:r>
          </w:p>
        </w:tc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A847C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用AI缩短信息—判断—行动链条，带更小团队交付更大结果</w:t>
            </w:r>
          </w:p>
        </w:tc>
      </w:tr>
    </w:tbl>
    <w:p w14:paraId="73DFCC82">
      <w:pPr>
        <w:spacing w:after="0"/>
      </w:pPr>
    </w:p>
    <w:tbl>
      <w:tblPr>
        <w:tblStyle w:val="32"/>
        <w:tblW w:w="9360" w:type="dxa"/>
        <w:jc w:val="center"/>
        <w:tblBorders>
          <w:top w:val="single" w:color="FBF4E6" w:sz="4" w:space="0"/>
          <w:left w:val="single" w:color="FBF4E6" w:sz="4" w:space="0"/>
          <w:bottom w:val="single" w:color="FBF4E6" w:sz="4" w:space="0"/>
          <w:right w:val="single" w:color="FBF4E6" w:sz="4" w:space="0"/>
          <w:insideH w:val="single" w:color="FBF4E6" w:sz="4" w:space="0"/>
          <w:insideV w:val="single" w:color="FBF4E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497418E0">
        <w:trPr>
          <w:jc w:val="center"/>
        </w:trPr>
        <w:tc>
          <w:tcPr>
            <w:tcW w:w="9360" w:type="dxa"/>
            <w:shd w:val="clear" w:color="auto" w:fill="FBF4E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C412877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8A5A00"/>
                <w:sz w:val="22"/>
              </w:rPr>
              <w:t>超哥观察｜别只盯着岗位名</w:t>
            </w:r>
          </w:p>
          <w:p w14:paraId="6710BCA5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企业不是只招聘“懂AI的人”，而是在寻找能把AI嵌入本岗位、重做流程、创造可衡量结果的人。</w:t>
            </w:r>
          </w:p>
        </w:tc>
      </w:tr>
    </w:tbl>
    <w:p w14:paraId="41599CA5">
      <w:pPr>
        <w:spacing w:after="0"/>
      </w:pPr>
    </w:p>
    <w:p w14:paraId="192A2DD3">
      <w:pPr>
        <w:pageBreakBefore/>
        <w:spacing w:after="0"/>
      </w:pPr>
    </w:p>
    <w:p w14:paraId="6DEC78DE">
      <w:pPr>
        <w:keepNext/>
        <w:spacing w:before="0" w:after="120"/>
      </w:pPr>
      <w:r>
        <w:rPr>
          <w:rFonts w:ascii="Arial Unicode MS" w:hAnsi="Arial Unicode MS" w:eastAsia="Arial Unicode MS"/>
          <w:b/>
          <w:color w:val="D92B78"/>
          <w:sz w:val="17"/>
        </w:rPr>
        <w:t>JD EVIDENCE</w:t>
      </w:r>
    </w:p>
    <w:p w14:paraId="5C18FCEF">
      <w:pPr>
        <w:pStyle w:val="3"/>
        <w:keepNext/>
        <w:pageBreakBefore w:val="0"/>
      </w:pPr>
      <w:r>
        <w:t>03｜原始JD证据：企业到底在要求什么</w:t>
      </w:r>
    </w:p>
    <w:p w14:paraId="7A8FE9D0">
      <w:pPr>
        <w:keepNext w:val="0"/>
        <w:spacing w:before="0" w:after="120" w:line="264" w:lineRule="auto"/>
      </w:pPr>
      <w:r>
        <w:rPr>
          <w:rFonts w:ascii="Arial Unicode MS" w:hAnsi="Arial Unicode MS" w:eastAsia="Arial Unicode MS"/>
          <w:b w:val="0"/>
          <w:color w:val="243447"/>
        </w:rPr>
        <w:t>以下选取技术、产品、运营、法务、审计、招聘、战略与设计等代表岗位。正文保留官方措辞并仅做长度截取；完整原文、来源链接和全部岗位均在配套Excel的“岗位总库”。</w:t>
      </w:r>
    </w:p>
    <w:tbl>
      <w:tblPr>
        <w:tblStyle w:val="32"/>
        <w:tblW w:w="9360" w:type="dxa"/>
        <w:jc w:val="center"/>
        <w:tblBorders>
          <w:top w:val="single" w:color="DDF4EF" w:sz="4" w:space="0"/>
          <w:left w:val="single" w:color="DDF4EF" w:sz="4" w:space="0"/>
          <w:bottom w:val="single" w:color="DDF4EF" w:sz="4" w:space="0"/>
          <w:right w:val="single" w:color="DDF4EF" w:sz="4" w:space="0"/>
          <w:insideH w:val="single" w:color="DDF4EF" w:sz="4" w:space="0"/>
          <w:insideV w:val="single" w:color="DDF4E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12AD6923">
        <w:trPr>
          <w:jc w:val="center"/>
        </w:trPr>
        <w:tc>
          <w:tcPr>
            <w:tcW w:w="9360" w:type="dxa"/>
            <w:shd w:val="clear" w:color="auto" w:fill="DDF4E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41B75AC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0F766E"/>
                <w:sz w:val="22"/>
              </w:rPr>
              <w:t>如何读JD</w:t>
            </w:r>
          </w:p>
          <w:p w14:paraId="04834B85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不要只看职位名称。重点寻找四类信号：要解决的业务问题、需要调动的AI能力、衡量结果的指标、必须承担的风险与协作责任。</w:t>
            </w:r>
          </w:p>
        </w:tc>
      </w:tr>
    </w:tbl>
    <w:p w14:paraId="08F21B18">
      <w:pPr>
        <w:spacing w:after="0"/>
      </w:pPr>
    </w:p>
    <w:p w14:paraId="7683B2AD">
      <w:pPr>
        <w:pStyle w:val="4"/>
        <w:keepNext/>
        <w:pageBreakBefore w:val="0"/>
      </w:pPr>
      <w:r>
        <w:t>四类信号的阅读框架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4248"/>
        <w:gridCol w:w="3600"/>
      </w:tblGrid>
      <w:tr w14:paraId="79913918">
        <w:trPr>
          <w:tblHeader/>
          <w:jc w:val="center"/>
        </w:trPr>
        <w:tc>
          <w:tcPr>
            <w:tcW w:w="151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3B102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信号</w:t>
            </w:r>
          </w:p>
        </w:tc>
        <w:tc>
          <w:tcPr>
            <w:tcW w:w="424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D3287C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要回答的问题</w:t>
            </w:r>
          </w:p>
        </w:tc>
        <w:tc>
          <w:tcPr>
            <w:tcW w:w="3600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2B194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JD中的代表词</w:t>
            </w:r>
          </w:p>
        </w:tc>
      </w:tr>
      <w:tr w14:paraId="3E5C56E6">
        <w:trPr>
          <w:cantSplit/>
          <w:jc w:val="center"/>
        </w:trPr>
        <w:tc>
          <w:tcPr>
            <w:tcW w:w="15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BAE5D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业务问题</w:t>
            </w:r>
          </w:p>
        </w:tc>
        <w:tc>
          <w:tcPr>
            <w:tcW w:w="42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1CC9A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岗位为什么存在，服务谁，解决什么高价值问题？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1C047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用户、客户、场景、增长、效率、收入</w:t>
            </w:r>
          </w:p>
        </w:tc>
      </w:tr>
      <w:tr w14:paraId="3E661E91">
        <w:trPr>
          <w:cantSplit/>
          <w:jc w:val="center"/>
        </w:trPr>
        <w:tc>
          <w:tcPr>
            <w:tcW w:w="151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52AC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AI能力</w:t>
            </w:r>
          </w:p>
        </w:tc>
        <w:tc>
          <w:tcPr>
            <w:tcW w:w="424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491C7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需要调动哪些模型、数据、工具或工作流能力？</w:t>
            </w:r>
          </w:p>
        </w:tc>
        <w:tc>
          <w:tcPr>
            <w:tcW w:w="360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8CF9E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大模型、Agent、知识库、评测、推理、数据闭环</w:t>
            </w:r>
          </w:p>
        </w:tc>
      </w:tr>
      <w:tr w14:paraId="58147AC4">
        <w:trPr>
          <w:cantSplit/>
          <w:jc w:val="center"/>
        </w:trPr>
        <w:tc>
          <w:tcPr>
            <w:tcW w:w="15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76F6D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结果指标</w:t>
            </w:r>
          </w:p>
        </w:tc>
        <w:tc>
          <w:tcPr>
            <w:tcW w:w="42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42299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最终用什么指标判断是否做成？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67F9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准确率、延迟、成本、转化率、ROI、上线效果</w:t>
            </w:r>
          </w:p>
        </w:tc>
      </w:tr>
      <w:tr w14:paraId="7DB703F5">
        <w:trPr>
          <w:cantSplit/>
          <w:jc w:val="center"/>
        </w:trPr>
        <w:tc>
          <w:tcPr>
            <w:tcW w:w="151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41A41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风险与协作</w:t>
            </w:r>
          </w:p>
        </w:tc>
        <w:tc>
          <w:tcPr>
            <w:tcW w:w="424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E05B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需要承担哪些边界，并推动哪些团队共同交付？</w:t>
            </w:r>
          </w:p>
        </w:tc>
        <w:tc>
          <w:tcPr>
            <w:tcW w:w="360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1338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合规、隐私、安全、跨团队、客户交付、质量</w:t>
            </w:r>
          </w:p>
        </w:tc>
      </w:tr>
    </w:tbl>
    <w:p w14:paraId="1B883586">
      <w:pPr>
        <w:spacing w:after="0"/>
      </w:pPr>
    </w:p>
    <w:p w14:paraId="1AD61CB7">
      <w:pPr>
        <w:keepNext w:val="0"/>
        <w:spacing w:before="120" w:after="0" w:line="264" w:lineRule="auto"/>
      </w:pPr>
      <w:r>
        <w:rPr>
          <w:rFonts w:ascii="Arial Unicode MS" w:hAnsi="Arial Unicode MS" w:eastAsia="Arial Unicode MS"/>
          <w:b/>
          <w:color w:val="17324D"/>
          <w:sz w:val="19"/>
        </w:rPr>
        <w:t>阅读纪律：岗位名称只是入口，职责原文、任职要求与结果责任才是判断能力价值的证据。</w:t>
      </w:r>
    </w:p>
    <w:p w14:paraId="11FD36F4">
      <w:pPr>
        <w:pageBreakBefore/>
        <w:spacing w:after="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03168EF8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725B8A74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01｜腾讯 · 光子 AI-AI Infra工程师</w:t>
            </w:r>
          </w:p>
          <w:p w14:paraId="5076A9C1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深圳 ｜ 社会招聘 ｜ AI核心研发 ｜ 工程与基础设施</w:t>
            </w:r>
          </w:p>
        </w:tc>
      </w:tr>
      <w:tr w14:paraId="729AD558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97E4247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63AF0A97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1.模型训练和推理平台开发； 2.研究并应用模型优化技术到训练流程和在线服务中，提高运行时性能，降低资源占用； 3.业务侧模型部署和评测； 4.团队 gpu 资源管理与调度。</w:t>
            </w:r>
          </w:p>
        </w:tc>
      </w:tr>
      <w:tr w14:paraId="228C6D38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F28B620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40BA9567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官方页面未单列此字段。</w:t>
            </w:r>
          </w:p>
        </w:tc>
      </w:tr>
      <w:tr w14:paraId="2D6E99EE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88F8A34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"http://careers.tencent.com/jobdesc.html?postId=2066702542833893376"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78ADD9D2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OPC映射：自动化工作流、低成本稳定交付</w:t>
            </w:r>
          </w:p>
        </w:tc>
      </w:tr>
    </w:tbl>
    <w:p w14:paraId="0166F00C">
      <w:pPr>
        <w:spacing w:after="4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57A96421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1BAE8B2E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02｜DeepSeek · Agent Infra 研发工程师</w:t>
            </w:r>
          </w:p>
          <w:p w14:paraId="094C6AE7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北京市 海淀区、浙江 拱墅区 ｜ 社会招聘 ｜ AI核心研发 ｜ 工程与基础设施</w:t>
            </w:r>
          </w:p>
        </w:tc>
      </w:tr>
      <w:tr w14:paraId="1CC796B0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F737015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4E647FAD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【团队使命】 DSec 是我们为 Agent 量身定制的云平台，托管着成千上万个沙箱环境，正有序推进着下一代模型的迭代。为了增加可靠性和效率，DSec 需要修改整个系统栈：从操作系统到虚拟机，再到各级网络和存储，一直上到应用层调度和管控面服务。 在这里，你需要解决各种规模的系统问题——小到自旋锁，大到跨区域数据一致性——还要加上无监管全自动运行的 Agent……</w:t>
            </w:r>
          </w:p>
        </w:tc>
      </w:tr>
      <w:tr w14:paraId="70739E1B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1FF6D56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0BD8F7E1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岗位要求】 基本背景： 1.计算机或其他相关专业，本科及以上学历。 2.扎实的系统编程能力（倾向 Rust / C / Python），以及对简洁明了、可维护代码的基本美学素养。 3.对底层机制有着深厚的好奇心，同时热衷于搞懂事物的基本运行原理。 4.有良好的中文沟通能力和团队协作能力。 满足下列任意一条即可： 1.深入了解计算机体系结构，能够清晰描述一次文……</w:t>
            </w:r>
          </w:p>
        </w:tc>
      </w:tr>
      <w:tr w14:paraId="1E74C8B9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B22AB56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"https://app.mokahr.com/social-recruitment/high-flyer/140576#/job/bae809fb-1978-4401-b209-34067b26569d"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600AF6C7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OPC映射：自动化工作流、低成本稳定交付</w:t>
            </w:r>
          </w:p>
        </w:tc>
      </w:tr>
    </w:tbl>
    <w:p w14:paraId="2A8777A6">
      <w:pPr>
        <w:spacing w:after="4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4DD01D84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17BAD390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03｜腾讯 · AI产品经理-AI生成游戏</w:t>
            </w:r>
          </w:p>
          <w:p w14:paraId="7F8DBB5C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深圳 ｜ 社会招聘 ｜ AI产品与落地 ｜ 产品</w:t>
            </w:r>
          </w:p>
        </w:tc>
      </w:tr>
      <w:tr w14:paraId="13110FAE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A3B6907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4135323C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1.负责 AI 生成游戏平台的整体产品体验与版本演进，把控产品方向、需求优先级与交付质量，对产品体验结果负责； 2.设计从创意输入 → 策划生成 → 构建可玩 → 发布分发的全链路体验，持续提升创作成功率与迭代效率； 3.建立分层用户策略，针对不同能力层创作者设计差异化的引导路径与能力呈现； 4.负责 AI 与人协同的生产机制设计：执行前的方案确认、执行中的……</w:t>
            </w:r>
          </w:p>
        </w:tc>
      </w:tr>
      <w:tr w14:paraId="18FB87F5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2BFE0F9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33F921B0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官方页面未单列此字段。</w:t>
            </w:r>
          </w:p>
        </w:tc>
      </w:tr>
      <w:tr w14:paraId="4BBC001A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DC42976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"http://careers.tencent.com/jobdesc.html?postId=2011285787706019840"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2B046DEC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OPC映射：需求洞察、快速原型、闭环迭代</w:t>
            </w:r>
          </w:p>
        </w:tc>
      </w:tr>
    </w:tbl>
    <w:p w14:paraId="30904E9A">
      <w:pPr>
        <w:spacing w:after="4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0C79A991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65A9229E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04｜美团 · AI产品经理（到餐销售AI Agent方向）</w:t>
            </w:r>
          </w:p>
          <w:p w14:paraId="6DC05529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北京市 ｜ 社会招聘 ｜ AI产品与落地 ｜ 产品</w:t>
            </w:r>
          </w:p>
        </w:tc>
      </w:tr>
      <w:tr w14:paraId="23EBFAB4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E5EA192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3B8A0D3A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一、AI场景挖掘与产品规划 1）深度调研到餐销售全链路业务痛点，联合业务方挖掘AI应用场景，输出需求文档与用户故事地图；2）负责AI Agent产品规划与路线图制定，对产品方向、需求优先级与交付质量负责；3）跟踪LLM、Agent、RAG等前沿技术动态，判断能力边界变化对产品策略的影响。 二、Agent架构设计与产品落地 1）主导Agent产品化设计，包括多……</w:t>
            </w:r>
          </w:p>
        </w:tc>
      </w:tr>
      <w:tr w14:paraId="6E8B7B0B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A03AE6B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6FC5A5E5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• 本科及以上学历，3年以上产品经验，有AI产品/Agent/RAG/大模型应用相关经验优先； • 熟悉LLM/Agent技术原理，对RAG、工具调用、MCP/Skill等有实际产品落地经验； • 具备从0到1的产品设计与独立推进能力，能输出完整PRD与原型； • 优秀的跨团队协作与沟通能力，能在复杂业务组织中推动项目落地；</w:t>
            </w:r>
          </w:p>
        </w:tc>
      </w:tr>
      <w:tr w14:paraId="6B6D8F96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2B8297B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"https://zhaopin.meituan.com/web/position/detail?jobUnionId=4701906530&amp;highlightType=social"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7A16F104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OPC映射：需求洞察、快速原型、闭环迭代</w:t>
            </w:r>
          </w:p>
        </w:tc>
      </w:tr>
    </w:tbl>
    <w:p w14:paraId="4A3F134E">
      <w:pPr>
        <w:spacing w:after="4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1CB2909F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690F13FC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05｜美团 · 策略运营（偏AI挖掘、AI at work方向）</w:t>
            </w:r>
          </w:p>
          <w:p w14:paraId="486148EE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北京市 ｜ 社会招聘 ｜ AI产品与落地 ｜ 运营与增长</w:t>
            </w:r>
          </w:p>
        </w:tc>
      </w:tr>
      <w:tr w14:paraId="319C9C73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1679F1C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17B7E3F5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1.场景榜单全链路运营：独立负责美团主题场景榜单 从洞察、策划、规则制定到上线运营及持续迭代的全流程工作，对榜单用户心智与业务效果负责。 2.AI驱动策略与内容挖掘：运用AI工具与数据能力，主导榜单相关的热点预测、趋势挖掘、标签体系构建策略，提升榜单C端满意度。 3.公信力与生态建设：构建并维护榜单的权威性与公正性，通过评价与星级运营、商家赋能与激励等策略……</w:t>
            </w:r>
          </w:p>
        </w:tc>
      </w:tr>
      <w:tr w14:paraId="7CD95920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917CBC6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662CB6A1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1.经验背景：本科及以上学历，2年及以上互联网平台运营经验，具备本地生活、餐饮O2O或内容/榜单类产品运营经验者优先； 2.具备出色的用户洞察与场景化运营能力，能精准把握需求并落地为运营方案； 3.拥有数据驱动思维与AI应用敏感度，能利用数据与工具辅助策略决策； 4.理解平台双边生态，具备商家运营、生态治理与公信力建设的实践经验； 5.目标导向，自驱力强，具……</w:t>
            </w:r>
          </w:p>
        </w:tc>
      </w:tr>
      <w:tr w14:paraId="53D45466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CD587A1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"https://zhaopin.meituan.com/web/position/detail?jobUnionId=4168199169&amp;highlightType=social"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507C6F72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OPC映射：内容生产、获客增长、社群运营</w:t>
            </w:r>
          </w:p>
        </w:tc>
      </w:tr>
    </w:tbl>
    <w:p w14:paraId="01031402">
      <w:pPr>
        <w:spacing w:after="4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3AF89D0F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18097B25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06｜腾讯 · 腾讯元宝AI用户研究经理</w:t>
            </w:r>
          </w:p>
          <w:p w14:paraId="1AC758E3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深圳 ｜ 社会招聘 ｜ AI产品与落地 ｜ 运营与增长</w:t>
            </w:r>
          </w:p>
        </w:tc>
      </w:tr>
      <w:tr w14:paraId="3AE1102D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4189F92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5A5BE036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1.工作内容； 2.支持元宝各产品能力方向的调研项目，涵盖但不限于产品交互与使用体验、品牌市场研究与追踪等，为不同阶段、不同类型的产品决策提供用户视角的洞察； 3.深入对接业务需求，独立设计调研方案与问卷，确保研究能够回答业务关注的核心问题点，为业务决策提供支持； 4.独立推进用户研究项目的落地执行，保证研究过程规范，产出有价值、可落地的研究洞察； 5.搭建……</w:t>
            </w:r>
          </w:p>
        </w:tc>
      </w:tr>
      <w:tr w14:paraId="03E016BA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18A649B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76957408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官方页面未单列此字段。</w:t>
            </w:r>
          </w:p>
        </w:tc>
      </w:tr>
      <w:tr w14:paraId="2582ED38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B7514C7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"http://careers.tencent.com/jobdesc.html?postId=2077945294397550592"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768C7FF9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OPC映射：内容生产、获客增长、社群运营</w:t>
            </w:r>
          </w:p>
        </w:tc>
      </w:tr>
    </w:tbl>
    <w:p w14:paraId="64DFE0DA">
      <w:pPr>
        <w:spacing w:after="4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30308B95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6A664F6E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07｜百度 · 北京-AI审计专家(J103164)</w:t>
            </w:r>
          </w:p>
          <w:p w14:paraId="407C0663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北京市 ｜ 校园招聘 ｜ AI产品与落地 ｜ 审计/法务/合规/安全</w:t>
            </w:r>
          </w:p>
        </w:tc>
      </w:tr>
      <w:tr w14:paraId="442DE384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D1C920D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3B58B79F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-参与内审部审计智能化能力建设，研究并落地AI大模型在审计流程中的应用，包括审计工作流开发迭代、审计计划制定、审计报告撰写、自动执审等场景 skill 开发与迭代，主要工作包括： -结合部门审计需求，探索大数据分析方法在风险识别、异常检测、数据核查等审计程序中的应用，沉淀通用能力skill -参与专项审计工作，主要负责大数据基础上的风险挖掘、专项相关领域自动……</w:t>
            </w:r>
          </w:p>
        </w:tc>
      </w:tr>
      <w:tr w14:paraId="36073D57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2F4CC84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517234A1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-本科及以上学历应届毕业生，计算机、信息系统、审计、财务、统计等相关专业优先 -研究方向为智能化审计、大数据审计、AI与审计融合等相关领域者优先 -具备良好的 AI 工具使用能力，能快速上手新产品，熟悉大模型基本技术逻辑（如 Prompt 工程、RAG、Agent 等概念） -有 Python、SQL 等编程基础，或有数据分析实践经验者优先 -逻辑思维缜密……</w:t>
            </w:r>
          </w:p>
        </w:tc>
      </w:tr>
      <w:tr w14:paraId="5BFE6224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907026B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"https://talent.baidu.com/jobs/detail/GRADUATE/a3ae93a6-014d-4049-9a23-50297499d5d9"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24EA8C8C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OPC映射：风险治理、合规与可信交付</w:t>
            </w:r>
          </w:p>
        </w:tc>
      </w:tr>
    </w:tbl>
    <w:p w14:paraId="4E061DEF">
      <w:pPr>
        <w:spacing w:after="4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30601D24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12B689A7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08｜美团 · 法务AI架构师</w:t>
            </w:r>
          </w:p>
          <w:p w14:paraId="7E06B199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北京市 ｜ 社会招聘 ｜ AI产品与落地 ｜ 审计/法务/合规/安全</w:t>
            </w:r>
          </w:p>
        </w:tc>
      </w:tr>
      <w:tr w14:paraId="5DD67075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6D300B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7396EEF0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岗位概述 负责法务场景下AI产品的规划、设计与落地，聚焦合同审查、法律咨询分流、制度问答、风险识别等场景，结合大模型、RAG等技术推动法律能力产品化。 核心职责 产品设计：识别法务高频场景，制定AI产品方案与落地路径。 流程产品化：将合同审核、咨询分流等法律流程拆解为系统可执行的任务流与规则逻辑。 知识资产建设：推进法律文档的结构化，负责知识切片、标签体系与……</w:t>
            </w:r>
          </w:p>
        </w:tc>
      </w:tr>
      <w:tr w14:paraId="666494BF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84F3778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16467C9A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法律/法律科技/AI方向5年+经验，有互联网法务场景经验优先 熟悉LLM应用、RAG、Tool Use、多轮任务流等技术 能将法律判断抽象为可执行的系统结构 重视准确性、溯源、权限控制与审计留痕 需提供相关项目案例或产品材料 加分项 法律AI/法律科技项目经验 多语言/跨法域产品设计经验</w:t>
            </w:r>
          </w:p>
        </w:tc>
      </w:tr>
      <w:tr w14:paraId="2A58F5B3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3561875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"https://zhaopin.meituan.com/web/position/detail?jobUnionId=4369687348&amp;highlightType=social"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0ABEBAB6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OPC映射：风险治理、合规与可信交付</w:t>
            </w:r>
          </w:p>
        </w:tc>
      </w:tr>
    </w:tbl>
    <w:p w14:paraId="77997EE8">
      <w:pPr>
        <w:spacing w:after="4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42C834DA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2CC63BC8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09｜美团 · AI native招聘专员</w:t>
            </w:r>
          </w:p>
          <w:p w14:paraId="13317AE9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北京市、上海市 ｜ 社会招聘 ｜ AI产品与落地 ｜ HR/行政/采购</w:t>
            </w:r>
          </w:p>
        </w:tc>
      </w:tr>
      <w:tr w14:paraId="34DCF589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8EA8C93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72C45C39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1、参与美团LongCat大模型基座团队的AI人才招聘，负责从简历开源到offer沟通全流程。 2、负责境内外高校对接，主要围绕AI相关实验室，和实验室老师同学建立紧密联系。 3、策划落地国际计算机学术会议（CVPR/ACL/ICLR等）参会方案，用你的创意为公司吸引优秀人才。 4、充分利用AI工具，探索如何高效精准的识别和吸引最优秀AI人才的方式。</w:t>
            </w:r>
          </w:p>
        </w:tc>
      </w:tr>
      <w:tr w14:paraId="60F862DB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1F773A1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0C98830C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1、对AI充满热情，相信AI可以改变生活。 2、AI动手能力极强，能手搓Agent，能用AI的方式改善招聘流程，提升效率和质量。 3、有创意，不设限，有产品思维，能够从用户视角通过AI工具设计校招产品。 4、能落地，踏实肯干，能协调各方力量，把好的方案落地。</w:t>
            </w:r>
          </w:p>
        </w:tc>
      </w:tr>
      <w:tr w14:paraId="4F144FEB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F72DD9B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"https://zhaopin.meituan.com/web/position/detail?jobUnionId=4572239995&amp;highlightType=social"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57562FB4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OPC映射：轻组织运营、资源整合、流程自动化</w:t>
            </w:r>
          </w:p>
        </w:tc>
      </w:tr>
    </w:tbl>
    <w:p w14:paraId="083CC52E">
      <w:pPr>
        <w:spacing w:after="4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65FE1D31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673B4097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10｜京东 · 经营分析岗（AI业务方向）</w:t>
            </w:r>
          </w:p>
          <w:p w14:paraId="58D6E0C8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北京市 ｜ 职能类 ｜ AI产品与落地 ｜ 战略/经营/财务</w:t>
            </w:r>
          </w:p>
        </w:tc>
      </w:tr>
      <w:tr w14:paraId="336C5F88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EB43C4E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57590499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1、产品力与运营支持：支持AI应用等AI创新业务线的产品定价、成本优化与运营效率提升，推动业务增长 2、分析GPU集群成本结构与利用率，监控训练云/推理云资源效率，推动算力资源优化与成本降低 3、支持Token成本管理、定价策略与运营效率提升，推动产品力提升与商业化落地 4、预算与预测：编制业务线预算，开展财务预测，监控预算执行，预警经营风险 5、行业发展分……</w:t>
            </w:r>
          </w:p>
        </w:tc>
      </w:tr>
      <w:tr w14:paraId="08C52CA5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E476534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5ECC25BA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1、本科及以上学历，财务、会计、金融相关专业 2、5-8年投行/商分/经营分析经验，CPA/ACCA优先 3、优先有AI/云服务/互联网行业经验，熟悉预算管理、成本分析、财务建模 4、对AI业务有足够的好奇心、有热情，能独立完成行业分析与竞品对标，具备优秀的跨部门协同能力 符合京东价值观：客户为先、创新、拼搏、担当、感恩、诚信。</w:t>
            </w:r>
          </w:p>
        </w:tc>
      </w:tr>
      <w:tr w14:paraId="705B0D24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3046399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"https://zhaopin.jd.com/web/job-info-detail?requementId=222284"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09F26FB2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OPC映射：数据决策、经营分析、成本意识</w:t>
            </w:r>
          </w:p>
        </w:tc>
      </w:tr>
    </w:tbl>
    <w:p w14:paraId="1360EF8B">
      <w:pPr>
        <w:spacing w:after="4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6F5BB746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32A8B00A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11｜京东 · 商家AI产品体验设计专家</w:t>
            </w:r>
          </w:p>
          <w:p w14:paraId="0DE5AEC0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北京市 ｜ 运营类 ｜ AI产品与落地 ｜ 设计/内容/创意</w:t>
            </w:r>
          </w:p>
        </w:tc>
      </w:tr>
      <w:tr w14:paraId="22E61005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1FBA1D0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2D269AA1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1. 支撑京东B端核心AI产品体验设计，包括京麦AI/国际JoyAI平台/AI经营工具等； 2. 梳理商家高频经营场景与核心角色操作，设计AI产品体验架构； 3. 参与AI设计系统建设，构建商家AI设计基础设施，统一设计体系并推动团队复用； 4. 针对重点业务方向产出可落地的AI产品设计方案，打造标杆案例验证AI经营体验价值； 5. 基于AI Native思……</w:t>
            </w:r>
          </w:p>
        </w:tc>
      </w:tr>
      <w:tr w14:paraId="54018847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CE2DE15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54A4C6D4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1. 本科以上学历，5年以上互联网工作经验；海外一线AI产品、国内主流AI Native产品体验设计经验优先； 2. 具备AI产品体系设计经验，能从高频经营场景识别AI介入任务，设计体验架构； 3. 拥有AI原生产品设计经验，熟悉基于大模型的智能工具设计，能结合业务流程重构设计提效方案； 4. 具备B端AI组件体系共建能力，能统一交互模式并推动跨团队复用落地……</w:t>
            </w:r>
          </w:p>
        </w:tc>
      </w:tr>
      <w:tr w14:paraId="6574A334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304BD96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"https://zhaopin.jd.com/web/job-info-detail?requementId=221128"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0A4FF643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OPC映射：AI创作、个人品牌、内容IP</w:t>
            </w:r>
          </w:p>
        </w:tc>
      </w:tr>
    </w:tbl>
    <w:p w14:paraId="1985D60D">
      <w:pPr>
        <w:spacing w:after="4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344B1F22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5CFAFECB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12｜DeepSeek · AI 产品经理</w:t>
            </w:r>
          </w:p>
          <w:p w14:paraId="235800FC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北京市 海淀区、浙江 拱墅区 ｜ 社会招聘 ｜ AI产品与落地 ｜ 产品</w:t>
            </w:r>
          </w:p>
        </w:tc>
      </w:tr>
      <w:tr w14:paraId="516E3C1A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2A69E0A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12135E67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【团队使命】 每一次技术革命，最终都要通过产品抵达人们的生活。 随着模型能力不断突破，过去关于软件、交互和生产力的边界正在被重新书写，而产品团队正是这场变革的设计者与推动者。 DeepSeek 产品团队站在模型与世界之间，负责将最前沿的智能能力转化为千万用户触手可及的产品体验。在这里，你面对的不只是功能设计，而是在定义人与 AI 协作的新范式，通过连接模型与……</w:t>
            </w:r>
          </w:p>
        </w:tc>
      </w:tr>
      <w:tr w14:paraId="2620944A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3D76803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0BCFC0D1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官方页面未单列此字段。</w:t>
            </w:r>
          </w:p>
        </w:tc>
      </w:tr>
      <w:tr w14:paraId="57E85B73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BAC2FE3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"https://app.mokahr.com/social-recruitment/high-flyer/140576#/job/e8f2004c-6599-42cd-b587-176ffc3ff1a3"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25BB4AB3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OPC映射：需求洞察、快速原型、闭环迭代</w:t>
            </w:r>
          </w:p>
        </w:tc>
      </w:tr>
    </w:tbl>
    <w:p w14:paraId="3CD5ACC5">
      <w:pPr>
        <w:spacing w:after="4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42B4C9E2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46099F16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13｜DeepSeek · 法务团队</w:t>
            </w:r>
          </w:p>
          <w:p w14:paraId="12D72047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浙江 拱墅区 ｜ 社会招聘 ｜ AI产品与落地 ｜ 审计/法务/合规/安全</w:t>
            </w:r>
          </w:p>
        </w:tc>
      </w:tr>
      <w:tr w14:paraId="2F231DA5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FCC46B8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1D45D878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【团队使命】 作为AGI公司法务团队，我们的使命早已超越了传统的风险控制。我们视规则为土壤，滋养创新，而不仅是用条款去束缚它；我们用法律的温度守护公司的初心，让每一次商业决策都闪耀人性的善意。我们不仅是底线的捍卫者，更是价值的共创者——确保对用户的每一个承诺坚实可信，让员工的每一份托付得到尊重，使企业在奔赴星辰大海的征途中，始终与责任和良知同行。我们的使命……</w:t>
            </w:r>
          </w:p>
        </w:tc>
      </w:tr>
      <w:tr w14:paraId="7FD6C820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75E65ED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7814A7D3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官方页面未单列此字段。</w:t>
            </w:r>
          </w:p>
        </w:tc>
      </w:tr>
      <w:tr w14:paraId="45D8412F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B2101BA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"https://app.mokahr.com/social-recruitment/high-flyer/140576#/job/7dfbdfc9-d61f-481e-ab19-954c10b8f763"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1FF9496F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OPC映射：风险治理、合规与可信交付</w:t>
            </w:r>
          </w:p>
        </w:tc>
      </w:tr>
    </w:tbl>
    <w:p w14:paraId="7F033E4E">
      <w:pPr>
        <w:spacing w:after="40"/>
      </w:pPr>
    </w:p>
    <w:tbl>
      <w:tblPr>
        <w:tblStyle w:val="33"/>
        <w:tblW w:w="9360" w:type="dxa"/>
        <w:jc w:val="center"/>
        <w:tblBorders>
          <w:top w:val="single" w:color="CFD9E4" w:sz="4" w:space="0"/>
          <w:left w:val="single" w:color="CFD9E4" w:sz="4" w:space="0"/>
          <w:bottom w:val="single" w:color="CFD9E4" w:sz="4" w:space="0"/>
          <w:right w:val="single" w:color="CFD9E4" w:sz="4" w:space="0"/>
          <w:insideH w:val="single" w:color="CFD9E4" w:sz="4" w:space="0"/>
          <w:insideV w:val="single" w:color="CFD9E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010B7F9C">
        <w:trPr>
          <w:cantSplit/>
          <w:jc w:val="center"/>
        </w:trPr>
        <w:tc>
          <w:tcPr>
            <w:tcW w:w="9360" w:type="dxa"/>
            <w:shd w:val="clear" w:color="auto" w:fill="17324D"/>
            <w:tcMar>
              <w:top w:w="130" w:type="dxa"/>
              <w:left w:w="160" w:type="dxa"/>
              <w:bottom w:w="120" w:type="dxa"/>
              <w:right w:w="160" w:type="dxa"/>
            </w:tcMar>
          </w:tcPr>
          <w:p w14:paraId="5E0ECBA5">
            <w:pPr>
              <w:keepNext/>
            </w:pPr>
            <w:r>
              <w:rPr>
                <w:rFonts w:ascii="Arial Unicode MS" w:hAnsi="Arial Unicode MS" w:eastAsia="Arial Unicode MS"/>
                <w:b/>
                <w:color w:val="FFFFFF"/>
                <w:sz w:val="22"/>
              </w:rPr>
              <w:t>JD 14｜DeepSeek · 采购团队</w:t>
            </w:r>
          </w:p>
          <w:p w14:paraId="7C694233">
            <w:pPr>
              <w:keepNext/>
              <w:spacing w:after="0"/>
            </w:pPr>
            <w:r>
              <w:rPr>
                <w:rFonts w:ascii="Arial Unicode MS" w:hAnsi="Arial Unicode MS" w:eastAsia="Arial Unicode MS"/>
                <w:b w:val="0"/>
                <w:color w:val="D9EAF7"/>
                <w:sz w:val="17"/>
              </w:rPr>
              <w:t>内蒙古 察哈尔右翼前旗、浙江 拱墅区 ｜ 社会招聘 ｜ AI产品与落地 ｜ HR/行政/采购</w:t>
            </w:r>
          </w:p>
        </w:tc>
      </w:tr>
      <w:tr w14:paraId="30E7CEE4">
        <w:trPr>
          <w:cantSplit/>
          <w:jc w:val="center"/>
        </w:trPr>
        <w:tc>
          <w:tcPr>
            <w:tcW w:w="9360" w:type="dxa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AEE8AAB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岗位职责原文（节选）</w:t>
            </w:r>
          </w:p>
          <w:p w14:paraId="7269FE45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【团队使命】 集结顶尖采购人才，为 AGI 时代搭建核心基建，用每一次寻源拓宽算力边界，用每一次计划校准供需节奏，用每一次采购定义算力上限。 招聘方向【全职】：硬件采购方向、云服务采购方向、IDC采购方向、数据中心资产管理方向、采购管培方向 硬件采购方向 【工作职责】 负责算力服务器（含AI服务器、通用服务器）及核心配件（GPU、CPU、内存、硬盘、网卡、光……</w:t>
            </w:r>
          </w:p>
        </w:tc>
      </w:tr>
      <w:tr w14:paraId="51F3D1A2">
        <w:trPr>
          <w:cantSplit/>
          <w:jc w:val="center"/>
        </w:trPr>
        <w:tc>
          <w:tcPr>
            <w:tcW w:w="9360" w:type="dxa"/>
            <w:shd w:val="clear" w:color="auto" w:fill="F7F9F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8BD0756">
            <w:pPr>
              <w:keepNext/>
              <w:spacing w:after="60"/>
            </w:pPr>
            <w:r>
              <w:rPr>
                <w:rFonts w:ascii="Arial Unicode MS" w:hAnsi="Arial Unicode MS" w:eastAsia="Arial Unicode MS"/>
                <w:b/>
                <w:color w:val="2B6CB0"/>
                <w:sz w:val="19"/>
              </w:rPr>
              <w:t>任职要求原文（节选）</w:t>
            </w:r>
          </w:p>
          <w:p w14:paraId="563DB97A">
            <w:pPr>
              <w:keepNext/>
              <w:spacing w:after="0" w:line="283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岗位要求】 1.本科及以上学历，计算机/电子类等理工科专业背景。 2.正直可靠，逻辑清晰，具备优秀的自驱力，良好的商务谈判及解决问题的能力。 云服务采购方向 【工作职责】 负责公司云业务（包括但不限于国内外主流公有云计算服务）的需求分析、市场调研、商务谈判、采购全流程工作;统筹公司软件服务、SaaS服务等采购工作，制定采购策略与供应商管理策略。 【岗位要求】……</w:t>
            </w:r>
          </w:p>
        </w:tc>
      </w:tr>
      <w:tr w14:paraId="3ABA8FB5">
        <w:trPr>
          <w:cantSplit/>
          <w:jc w:val="center"/>
        </w:trPr>
        <w:tc>
          <w:tcPr>
            <w:tcW w:w="9360" w:type="dxa"/>
            <w:shd w:val="clear" w:color="auto" w:fill="DDF4E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6DFC9E4">
            <w:pPr>
              <w:keepNext/>
              <w:spacing w:after="40"/>
            </w:pPr>
            <w:r>
              <w:rPr>
                <w:rFonts w:ascii="Arial Unicode MS" w:hAnsi="Arial Unicode MS" w:eastAsia="Arial Unicode MS"/>
                <w:b/>
                <w:color w:val="0F766E"/>
                <w:sz w:val="17"/>
              </w:rPr>
              <w:t xml:space="preserve">薪酬：未披露（官方页） ｜ 来源：A-官方详细JD ｜ 核验：2026-08-19  </w:t>
            </w:r>
            <w:r>
              <w:fldChar w:fldCharType="begin"/>
            </w:r>
            <w:r>
              <w:instrText xml:space="preserve"> HYPERLINK "https://app.mokahr.com/social-recruitment/high-flyer/140576#/job/97ecb322-fa87-47f3-8c1e-e66edfbd34fc" \h </w:instrText>
            </w:r>
            <w:r>
              <w:fldChar w:fldCharType="separate"/>
            </w:r>
            <w:r>
              <w:rPr>
                <w:rFonts w:ascii="Arial Unicode MS" w:eastAsia="Arial Unicode MS"/>
                <w:color w:val="2B6CB0"/>
                <w:u w:val="single"/>
              </w:rPr>
              <w:t>打开原始来源</w:t>
            </w:r>
            <w:r>
              <w:rPr>
                <w:rFonts w:ascii="Arial Unicode MS" w:eastAsia="Arial Unicode MS"/>
                <w:color w:val="2B6CB0"/>
                <w:u w:val="single"/>
              </w:rPr>
              <w:fldChar w:fldCharType="end"/>
            </w:r>
          </w:p>
          <w:p w14:paraId="00EB5DE8"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OPC映射：轻组织运营、资源整合、流程自动化</w:t>
            </w:r>
          </w:p>
        </w:tc>
      </w:tr>
    </w:tbl>
    <w:p w14:paraId="2E624645">
      <w:pPr>
        <w:spacing w:after="40"/>
      </w:pPr>
    </w:p>
    <w:p w14:paraId="68B8CD37">
      <w:pPr>
        <w:pageBreakBefore/>
        <w:spacing w:after="0"/>
      </w:pPr>
    </w:p>
    <w:p w14:paraId="212913A0">
      <w:pPr>
        <w:keepNext/>
        <w:spacing w:before="0" w:after="120"/>
      </w:pPr>
      <w:r>
        <w:rPr>
          <w:rFonts w:ascii="Arial Unicode MS" w:hAnsi="Arial Unicode MS" w:eastAsia="Arial Unicode MS"/>
          <w:b/>
          <w:color w:val="6D4AFF"/>
          <w:sz w:val="17"/>
        </w:rPr>
        <w:t>COMPENSATION</w:t>
      </w:r>
    </w:p>
    <w:p w14:paraId="321E2EE0">
      <w:pPr>
        <w:pStyle w:val="3"/>
        <w:keepNext/>
        <w:pageBreakBefore w:val="0"/>
      </w:pPr>
      <w:r>
        <w:t>04｜薪酬观察：看原始样本，不制造“平均工资”</w:t>
      </w:r>
    </w:p>
    <w:p w14:paraId="744E6EDC">
      <w:pPr>
        <w:keepNext w:val="0"/>
        <w:spacing w:before="0" w:after="120" w:line="264" w:lineRule="auto"/>
      </w:pPr>
      <w:r>
        <w:rPr>
          <w:rFonts w:ascii="Arial Unicode MS" w:hAnsi="Arial Unicode MS" w:eastAsia="Arial Unicode MS"/>
          <w:b w:val="0"/>
          <w:color w:val="243447"/>
        </w:rPr>
        <w:t>本次 2,696 条官方详细JD均未直接披露薪酬。为了保留市场可见度，另收录 20 条主流招聘平台的公开薪酬样本；它们是单岗位观察，不代表公司统一薪资，也不能与某条官方JD一一对应。</w:t>
      </w:r>
    </w:p>
    <w:tbl>
      <w:tblPr>
        <w:tblStyle w:val="32"/>
        <w:tblW w:w="9360" w:type="dxa"/>
        <w:jc w:val="center"/>
        <w:tblBorders>
          <w:top w:val="single" w:color="FBF4E6" w:sz="4" w:space="0"/>
          <w:left w:val="single" w:color="FBF4E6" w:sz="4" w:space="0"/>
          <w:bottom w:val="single" w:color="FBF4E6" w:sz="4" w:space="0"/>
          <w:right w:val="single" w:color="FBF4E6" w:sz="4" w:space="0"/>
          <w:insideH w:val="single" w:color="FBF4E6" w:sz="4" w:space="0"/>
          <w:insideV w:val="single" w:color="FBF4E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525AF35F">
        <w:trPr>
          <w:jc w:val="center"/>
        </w:trPr>
        <w:tc>
          <w:tcPr>
            <w:tcW w:w="9360" w:type="dxa"/>
            <w:shd w:val="clear" w:color="auto" w:fill="FBF4E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35B90C0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8A5A00"/>
                <w:sz w:val="22"/>
              </w:rPr>
              <w:t>超哥提示｜先看口径，再看数字</w:t>
            </w:r>
          </w:p>
          <w:p w14:paraId="2B822179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月薪、年薪、日薪、薪数、城市、年限和岗位级别会显著影响比较。公开高薪样本通常集中在稀缺算法、AI Infra、Agent和高阶产品岗位，不能外推到所有AI岗位。</w:t>
            </w:r>
          </w:p>
        </w:tc>
      </w:tr>
    </w:tbl>
    <w:p w14:paraId="12CEF041">
      <w:pPr>
        <w:spacing w:after="0"/>
      </w:pP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4032"/>
        <w:gridCol w:w="1080"/>
        <w:gridCol w:w="1728"/>
        <w:gridCol w:w="1368"/>
      </w:tblGrid>
      <w:tr w14:paraId="6BA0EDB5">
        <w:trPr>
          <w:tblHeader/>
          <w:jc w:val="center"/>
        </w:trPr>
        <w:tc>
          <w:tcPr>
            <w:tcW w:w="115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6C872E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公司</w:t>
            </w:r>
          </w:p>
        </w:tc>
        <w:tc>
          <w:tcPr>
            <w:tcW w:w="403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E09756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岗位</w:t>
            </w:r>
          </w:p>
        </w:tc>
        <w:tc>
          <w:tcPr>
            <w:tcW w:w="1080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C9D293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地点</w:t>
            </w:r>
          </w:p>
        </w:tc>
        <w:tc>
          <w:tcPr>
            <w:tcW w:w="172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A6B059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薪酬原文</w:t>
            </w:r>
          </w:p>
        </w:tc>
        <w:tc>
          <w:tcPr>
            <w:tcW w:w="136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8B4246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来源</w:t>
            </w:r>
          </w:p>
        </w:tc>
      </w:tr>
      <w:tr w14:paraId="788702D0">
        <w:trPr>
          <w:cantSplit/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4F275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美团</w:t>
            </w:r>
          </w:p>
        </w:tc>
        <w:tc>
          <w:tcPr>
            <w:tcW w:w="40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693B2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机器学习引擎工程师（大模型推理/训练）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9A97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上海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8E9C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25-50K·16薪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06F93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04CEAE2E">
        <w:trPr>
          <w:cantSplit/>
          <w:jc w:val="center"/>
        </w:trPr>
        <w:tc>
          <w:tcPr>
            <w:tcW w:w="11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519EA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美团</w:t>
            </w:r>
          </w:p>
        </w:tc>
        <w:tc>
          <w:tcPr>
            <w:tcW w:w="403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1AE4B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AI Infra工程师</w:t>
            </w:r>
          </w:p>
        </w:tc>
        <w:tc>
          <w:tcPr>
            <w:tcW w:w="108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41B49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07BA7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35-55K·15薪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05CC4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4D054219">
        <w:trPr>
          <w:cantSplit/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B29CE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美团</w:t>
            </w:r>
          </w:p>
        </w:tc>
        <w:tc>
          <w:tcPr>
            <w:tcW w:w="40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49016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机器学习引擎工程师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FF428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98FBA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65-95K·16薪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D4012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0E13BF75">
        <w:trPr>
          <w:cantSplit/>
          <w:jc w:val="center"/>
        </w:trPr>
        <w:tc>
          <w:tcPr>
            <w:tcW w:w="11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2B41E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美团</w:t>
            </w:r>
          </w:p>
        </w:tc>
        <w:tc>
          <w:tcPr>
            <w:tcW w:w="403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FE44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大模型算法研究员</w:t>
            </w:r>
          </w:p>
        </w:tc>
        <w:tc>
          <w:tcPr>
            <w:tcW w:w="108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469AB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E46CE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80-100K·15薪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633D2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184A2F39">
        <w:trPr>
          <w:cantSplit/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CCA57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美团</w:t>
            </w:r>
          </w:p>
        </w:tc>
        <w:tc>
          <w:tcPr>
            <w:tcW w:w="40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8C666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北斗基座视觉生成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F08A8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91FCE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1000-2000元/天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40D68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39BB6D96">
        <w:trPr>
          <w:cantSplit/>
          <w:jc w:val="center"/>
        </w:trPr>
        <w:tc>
          <w:tcPr>
            <w:tcW w:w="11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FA86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美团</w:t>
            </w:r>
          </w:p>
        </w:tc>
        <w:tc>
          <w:tcPr>
            <w:tcW w:w="403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9C4CE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Agent算法研究员</w:t>
            </w:r>
          </w:p>
        </w:tc>
        <w:tc>
          <w:tcPr>
            <w:tcW w:w="108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3A5E1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3B5D8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60-90K·15薪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DD06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2F43C4FD">
        <w:trPr>
          <w:cantSplit/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CC04E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美团</w:t>
            </w:r>
          </w:p>
        </w:tc>
        <w:tc>
          <w:tcPr>
            <w:tcW w:w="40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D7C8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大模型应用算法研究员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E3C64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96CF4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20-40K·15薪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4303A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67641846">
        <w:trPr>
          <w:cantSplit/>
          <w:jc w:val="center"/>
        </w:trPr>
        <w:tc>
          <w:tcPr>
            <w:tcW w:w="11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22F58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百度</w:t>
            </w:r>
          </w:p>
        </w:tc>
        <w:tc>
          <w:tcPr>
            <w:tcW w:w="403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5A76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公有云具身大模型训推优化</w:t>
            </w:r>
          </w:p>
        </w:tc>
        <w:tc>
          <w:tcPr>
            <w:tcW w:w="108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602A1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A6FF9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25-50K·16薪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47231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77D439F2">
        <w:trPr>
          <w:cantSplit/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3720A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百度</w:t>
            </w:r>
          </w:p>
        </w:tc>
        <w:tc>
          <w:tcPr>
            <w:tcW w:w="40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92F93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大模型训推框架优化实习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06928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7B6F2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300-350元/天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C6988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5A2ACC9D">
        <w:trPr>
          <w:cantSplit/>
          <w:jc w:val="center"/>
        </w:trPr>
        <w:tc>
          <w:tcPr>
            <w:tcW w:w="11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D4571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百度</w:t>
            </w:r>
          </w:p>
        </w:tc>
        <w:tc>
          <w:tcPr>
            <w:tcW w:w="403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70F1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LLM推理优化</w:t>
            </w:r>
          </w:p>
        </w:tc>
        <w:tc>
          <w:tcPr>
            <w:tcW w:w="108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A9D61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67EA7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25-40K·16薪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CD3F9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</w:tbl>
    <w:p w14:paraId="076A6478">
      <w:pPr>
        <w:spacing w:after="0"/>
      </w:pPr>
    </w:p>
    <w:p w14:paraId="585E4EA4">
      <w:pPr>
        <w:pageBreakBefore/>
        <w:spacing w:after="0"/>
      </w:pPr>
    </w:p>
    <w:p w14:paraId="13DFC484">
      <w:pPr>
        <w:pStyle w:val="4"/>
        <w:keepNext/>
        <w:pageBreakBefore w:val="0"/>
      </w:pPr>
      <w:r>
        <w:t>4.1 公开薪酬样本（续）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4032"/>
        <w:gridCol w:w="1080"/>
        <w:gridCol w:w="1728"/>
        <w:gridCol w:w="1368"/>
      </w:tblGrid>
      <w:tr w14:paraId="325AE92E">
        <w:trPr>
          <w:tblHeader/>
          <w:jc w:val="center"/>
        </w:trPr>
        <w:tc>
          <w:tcPr>
            <w:tcW w:w="115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29B71A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公司</w:t>
            </w:r>
          </w:p>
        </w:tc>
        <w:tc>
          <w:tcPr>
            <w:tcW w:w="403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7FFD42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岗位</w:t>
            </w:r>
          </w:p>
        </w:tc>
        <w:tc>
          <w:tcPr>
            <w:tcW w:w="1080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C39B73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地点</w:t>
            </w:r>
          </w:p>
        </w:tc>
        <w:tc>
          <w:tcPr>
            <w:tcW w:w="172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1A29C2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薪酬原文</w:t>
            </w:r>
          </w:p>
        </w:tc>
        <w:tc>
          <w:tcPr>
            <w:tcW w:w="136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F73A1E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来源</w:t>
            </w:r>
          </w:p>
        </w:tc>
      </w:tr>
      <w:tr w14:paraId="7E96A6B8">
        <w:trPr>
          <w:cantSplit/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7CD4F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百度</w:t>
            </w:r>
          </w:p>
        </w:tc>
        <w:tc>
          <w:tcPr>
            <w:tcW w:w="40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2355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资深AIGC算法工程师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8924C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40E41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90-120K·16薪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41B0A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5EA15FDB">
        <w:trPr>
          <w:cantSplit/>
          <w:jc w:val="center"/>
        </w:trPr>
        <w:tc>
          <w:tcPr>
            <w:tcW w:w="11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A2428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百度</w:t>
            </w:r>
          </w:p>
        </w:tc>
        <w:tc>
          <w:tcPr>
            <w:tcW w:w="403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F19E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AI Coding算法工程师</w:t>
            </w:r>
          </w:p>
        </w:tc>
        <w:tc>
          <w:tcPr>
            <w:tcW w:w="108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91774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57C67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30-40K·16薪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3B7FA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0CBE8CA8">
        <w:trPr>
          <w:cantSplit/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744D6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字节跳动</w:t>
            </w:r>
          </w:p>
        </w:tc>
        <w:tc>
          <w:tcPr>
            <w:tcW w:w="40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75515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资深NLP算法工程师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B072A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5013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40-70K·15薪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C60DC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39136C3E">
        <w:trPr>
          <w:cantSplit/>
          <w:jc w:val="center"/>
        </w:trPr>
        <w:tc>
          <w:tcPr>
            <w:tcW w:w="11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02612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字节跳动</w:t>
            </w:r>
          </w:p>
        </w:tc>
        <w:tc>
          <w:tcPr>
            <w:tcW w:w="403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5030C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AI产品经理（内容安全方向）</w:t>
            </w:r>
          </w:p>
        </w:tc>
        <w:tc>
          <w:tcPr>
            <w:tcW w:w="108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6F3E8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F564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35-65K·15薪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E7304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5315AADB">
        <w:trPr>
          <w:cantSplit/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B4C04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京东</w:t>
            </w:r>
          </w:p>
        </w:tc>
        <w:tc>
          <w:tcPr>
            <w:tcW w:w="40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324CC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DataAgent算法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831B4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1A215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75-95K·20薪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BC33A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5CB4401C">
        <w:trPr>
          <w:cantSplit/>
          <w:jc w:val="center"/>
        </w:trPr>
        <w:tc>
          <w:tcPr>
            <w:tcW w:w="11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E78B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京东</w:t>
            </w:r>
          </w:p>
        </w:tc>
        <w:tc>
          <w:tcPr>
            <w:tcW w:w="403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A3672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医疗大模型</w:t>
            </w:r>
          </w:p>
        </w:tc>
        <w:tc>
          <w:tcPr>
            <w:tcW w:w="108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588C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855C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40-60K·18薪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98EAD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08388E90">
        <w:trPr>
          <w:cantSplit/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EAAF3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京东</w:t>
            </w:r>
          </w:p>
        </w:tc>
        <w:tc>
          <w:tcPr>
            <w:tcW w:w="40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BA0D1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AIGC/多模态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56A68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05CC3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50-55K·20薪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E27C0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3EBD5132">
        <w:trPr>
          <w:cantSplit/>
          <w:jc w:val="center"/>
        </w:trPr>
        <w:tc>
          <w:tcPr>
            <w:tcW w:w="11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75E1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京东</w:t>
            </w:r>
          </w:p>
        </w:tc>
        <w:tc>
          <w:tcPr>
            <w:tcW w:w="403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50949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AI Agent产品经理</w:t>
            </w:r>
          </w:p>
        </w:tc>
        <w:tc>
          <w:tcPr>
            <w:tcW w:w="108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BBCB5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6F13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40-70K·20薪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D159F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5B4F7F6C">
        <w:trPr>
          <w:cantSplit/>
          <w:jc w:val="center"/>
        </w:trPr>
        <w:tc>
          <w:tcPr>
            <w:tcW w:w="11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F953D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京东</w:t>
            </w:r>
          </w:p>
        </w:tc>
        <w:tc>
          <w:tcPr>
            <w:tcW w:w="40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525F6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AI数据产品经理</w:t>
            </w:r>
          </w:p>
        </w:tc>
        <w:tc>
          <w:tcPr>
            <w:tcW w:w="10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6FE20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FE95F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40-55K·19薪</w:t>
            </w:r>
          </w:p>
        </w:tc>
        <w:tc>
          <w:tcPr>
            <w:tcW w:w="13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93436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  <w:tr w14:paraId="5633BB71">
        <w:trPr>
          <w:cantSplit/>
          <w:jc w:val="center"/>
        </w:trPr>
        <w:tc>
          <w:tcPr>
            <w:tcW w:w="11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47052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京东</w:t>
            </w:r>
          </w:p>
        </w:tc>
        <w:tc>
          <w:tcPr>
            <w:tcW w:w="403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93CA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AI产品经理（京东物流）</w:t>
            </w:r>
          </w:p>
        </w:tc>
        <w:tc>
          <w:tcPr>
            <w:tcW w:w="108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8C272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北京</w:t>
            </w:r>
          </w:p>
        </w:tc>
        <w:tc>
          <w:tcPr>
            <w:tcW w:w="172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23875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30-60K·16薪</w:t>
            </w:r>
          </w:p>
        </w:tc>
        <w:tc>
          <w:tcPr>
            <w:tcW w:w="136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084B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7"/>
              </w:rPr>
              <w:t>BOSS直聘</w:t>
            </w:r>
          </w:p>
        </w:tc>
      </w:tr>
    </w:tbl>
    <w:p w14:paraId="4962C6B7">
      <w:pPr>
        <w:spacing w:after="0"/>
      </w:pPr>
    </w:p>
    <w:p w14:paraId="67C8CCC8">
      <w:pPr>
        <w:pStyle w:val="4"/>
        <w:keepNext/>
        <w:pageBreakBefore w:val="0"/>
      </w:pPr>
      <w:r>
        <w:t>从样本能看见什么</w:t>
      </w:r>
    </w:p>
    <w:p w14:paraId="2C5BF043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技术深度、系统性能和业务价值共同决定薪酬上限，而不是“AI”两个字。</w:t>
      </w:r>
    </w:p>
    <w:p w14:paraId="7809C39B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算法与Infra存在显著高位样本；AI产品岗位的薪酬也会因业务规模、级别和薪数拉开差距。</w:t>
      </w:r>
    </w:p>
    <w:p w14:paraId="3B4A933A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实习岗位同时出现日薪数百元与千元以上样本，说明研究方向、团队和供需差异极大。</w:t>
      </w:r>
    </w:p>
    <w:p w14:paraId="5A5D3EE0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职业判断应回到岗位原文：具体责任、技术栈、级别、城市和结果指标，比平台标签更重要。</w:t>
      </w:r>
    </w:p>
    <w:p w14:paraId="13A0819E">
      <w:pPr>
        <w:pageBreakBefore/>
        <w:spacing w:after="0"/>
      </w:pPr>
    </w:p>
    <w:p w14:paraId="7C9D5917">
      <w:pPr>
        <w:keepNext/>
        <w:spacing w:before="0" w:after="120"/>
      </w:pPr>
      <w:r>
        <w:rPr>
          <w:rFonts w:ascii="Arial Unicode MS" w:hAnsi="Arial Unicode MS" w:eastAsia="Arial Unicode MS"/>
          <w:b/>
          <w:color w:val="0F766E"/>
          <w:sz w:val="17"/>
        </w:rPr>
        <w:t>AI CAPABILITY</w:t>
      </w:r>
    </w:p>
    <w:p w14:paraId="28A8DB65">
      <w:pPr>
        <w:pStyle w:val="3"/>
        <w:keepNext/>
        <w:pageBreakBefore w:val="0"/>
      </w:pPr>
      <w:r>
        <w:t>05｜为什么AI运用力正在成为个人的通用生产力</w:t>
      </w:r>
    </w:p>
    <w:p w14:paraId="0E6710A2">
      <w:pPr>
        <w:keepNext w:val="0"/>
        <w:spacing w:before="0" w:after="120" w:line="264" w:lineRule="auto"/>
      </w:pPr>
      <w:r>
        <w:rPr>
          <w:rFonts w:ascii="Arial Unicode MS" w:hAnsi="Arial Unicode MS" w:eastAsia="Arial Unicode MS"/>
          <w:b w:val="0"/>
          <w:color w:val="243447"/>
        </w:rPr>
        <w:t>AI运用力不是记住若干Prompt，也不是把内容生成等同于生产力。它是一套从定义问题到稳定交付的能力栈。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4320"/>
        <w:gridCol w:w="3456"/>
      </w:tblGrid>
      <w:tr w14:paraId="7B38E38D">
        <w:trPr>
          <w:tblHeader/>
          <w:jc w:val="center"/>
        </w:trPr>
        <w:tc>
          <w:tcPr>
            <w:tcW w:w="1584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3B1789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层级</w:t>
            </w:r>
          </w:p>
        </w:tc>
        <w:tc>
          <w:tcPr>
            <w:tcW w:w="4320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C2C6F6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能力定义</w:t>
            </w:r>
          </w:p>
        </w:tc>
        <w:tc>
          <w:tcPr>
            <w:tcW w:w="3456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4DEE7A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可验证产出</w:t>
            </w:r>
          </w:p>
        </w:tc>
      </w:tr>
      <w:tr w14:paraId="1CF2906D">
        <w:trPr>
          <w:cantSplit/>
          <w:jc w:val="center"/>
        </w:trPr>
        <w:tc>
          <w:tcPr>
            <w:tcW w:w="158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0E80E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L1 工具使用</w:t>
            </w:r>
          </w:p>
        </w:tc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3716D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会调用模型完成单点任务</w:t>
            </w:r>
          </w:p>
        </w:tc>
        <w:tc>
          <w:tcPr>
            <w:tcW w:w="345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69B0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写一段文案、总结资料、生成图片</w:t>
            </w:r>
          </w:p>
        </w:tc>
      </w:tr>
      <w:tr w14:paraId="2916C9A9">
        <w:trPr>
          <w:cantSplit/>
          <w:jc w:val="center"/>
        </w:trPr>
        <w:tc>
          <w:tcPr>
            <w:tcW w:w="158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093AA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L2 工作流</w:t>
            </w:r>
          </w:p>
        </w:tc>
        <w:tc>
          <w:tcPr>
            <w:tcW w:w="432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B36C2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把多个工具和步骤串成可重复流程</w:t>
            </w:r>
          </w:p>
        </w:tc>
        <w:tc>
          <w:tcPr>
            <w:tcW w:w="3456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FF7F8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研究—生成—审核—发布自动化</w:t>
            </w:r>
          </w:p>
        </w:tc>
      </w:tr>
      <w:tr w14:paraId="4C691FA2">
        <w:trPr>
          <w:cantSplit/>
          <w:jc w:val="center"/>
        </w:trPr>
        <w:tc>
          <w:tcPr>
            <w:tcW w:w="158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C54A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L3 产品化</w:t>
            </w:r>
          </w:p>
        </w:tc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A0930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把流程封装为用户可用的产品/服务</w:t>
            </w:r>
          </w:p>
        </w:tc>
        <w:tc>
          <w:tcPr>
            <w:tcW w:w="345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32B9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Agent、知识库、行业小工具</w:t>
            </w:r>
          </w:p>
        </w:tc>
      </w:tr>
      <w:tr w14:paraId="4251EB55">
        <w:trPr>
          <w:cantSplit/>
          <w:jc w:val="center"/>
        </w:trPr>
        <w:tc>
          <w:tcPr>
            <w:tcW w:w="158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C21FA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L4 业务闭环</w:t>
            </w:r>
          </w:p>
        </w:tc>
        <w:tc>
          <w:tcPr>
            <w:tcW w:w="432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7C349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能获客、定价、交付、复购并衡量ROI</w:t>
            </w:r>
          </w:p>
        </w:tc>
        <w:tc>
          <w:tcPr>
            <w:tcW w:w="3456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8850E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AI咨询、代运营、垂直SaaS、内容IP</w:t>
            </w:r>
          </w:p>
        </w:tc>
      </w:tr>
      <w:tr w14:paraId="767E96A3">
        <w:trPr>
          <w:cantSplit/>
          <w:jc w:val="center"/>
        </w:trPr>
        <w:tc>
          <w:tcPr>
            <w:tcW w:w="158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A0FE8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L5 资产与平台</w:t>
            </w:r>
          </w:p>
        </w:tc>
        <w:tc>
          <w:tcPr>
            <w:tcW w:w="43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446E9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沉淀数据、品牌、渠道、方法和生态</w:t>
            </w:r>
          </w:p>
        </w:tc>
        <w:tc>
          <w:tcPr>
            <w:tcW w:w="345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F593D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可复制的产品线、社群、数据资产</w:t>
            </w:r>
          </w:p>
        </w:tc>
      </w:tr>
    </w:tbl>
    <w:p w14:paraId="496A9A7F">
      <w:pPr>
        <w:spacing w:after="0"/>
      </w:pPr>
    </w:p>
    <w:tbl>
      <w:tblPr>
        <w:tblStyle w:val="32"/>
        <w:tblW w:w="9360" w:type="dxa"/>
        <w:jc w:val="center"/>
        <w:tblBorders>
          <w:top w:val="single" w:color="DDF4EF" w:sz="4" w:space="0"/>
          <w:left w:val="single" w:color="DDF4EF" w:sz="4" w:space="0"/>
          <w:bottom w:val="single" w:color="DDF4EF" w:sz="4" w:space="0"/>
          <w:right w:val="single" w:color="DDF4EF" w:sz="4" w:space="0"/>
          <w:insideH w:val="single" w:color="DDF4EF" w:sz="4" w:space="0"/>
          <w:insideV w:val="single" w:color="DDF4E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320A51A5">
        <w:trPr>
          <w:jc w:val="center"/>
        </w:trPr>
        <w:tc>
          <w:tcPr>
            <w:tcW w:w="9360" w:type="dxa"/>
            <w:shd w:val="clear" w:color="auto" w:fill="DDF4E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7818208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0F766E"/>
                <w:sz w:val="22"/>
              </w:rPr>
              <w:t>超哥判断｜从工具到资产</w:t>
            </w:r>
          </w:p>
          <w:p w14:paraId="75B9C8D3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未来的差距不是“用不用AI”，而是能否把AI从一次性回答升级为可重复流程，再升级为可销售、可交付、可复利的资产。</w:t>
            </w:r>
          </w:p>
        </w:tc>
      </w:tr>
    </w:tbl>
    <w:p w14:paraId="2400A787">
      <w:pPr>
        <w:spacing w:after="0"/>
      </w:pPr>
    </w:p>
    <w:p w14:paraId="0C973D40">
      <w:pPr>
        <w:pStyle w:val="4"/>
        <w:keepNext/>
        <w:pageBreakBefore w:val="0"/>
      </w:pPr>
      <w:r>
        <w:t>一项AI能力是否真正掌握，可以用四个问题检验</w:t>
      </w:r>
    </w:p>
    <w:p w14:paraId="141CDC5F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能否稳定复现，而不是偶尔成功？</w:t>
      </w:r>
    </w:p>
    <w:p w14:paraId="0E775C4E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能否明确质量标准，并知道什么时候需要人工判断？</w:t>
      </w:r>
    </w:p>
    <w:p w14:paraId="472869F9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能否量化它带来的时间、成本、收入或风险改善？</w:t>
      </w:r>
    </w:p>
    <w:p w14:paraId="751CD635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能否让别人使用、购买或在团队中复制？</w:t>
      </w:r>
    </w:p>
    <w:p w14:paraId="376B52DC">
      <w:pPr>
        <w:pageBreakBefore/>
        <w:spacing w:after="0"/>
      </w:pPr>
    </w:p>
    <w:p w14:paraId="0D30DD0F">
      <w:pPr>
        <w:keepNext/>
        <w:spacing w:before="0" w:after="120"/>
      </w:pPr>
      <w:r>
        <w:rPr>
          <w:rFonts w:ascii="Arial Unicode MS" w:hAnsi="Arial Unicode MS" w:eastAsia="Arial Unicode MS"/>
          <w:b/>
          <w:color w:val="D92B78"/>
          <w:sz w:val="17"/>
        </w:rPr>
        <w:t>AI × OPC</w:t>
      </w:r>
    </w:p>
    <w:p w14:paraId="51B8F4D6">
      <w:pPr>
        <w:pStyle w:val="3"/>
        <w:keepNext/>
        <w:pageBreakBefore w:val="0"/>
      </w:pPr>
      <w:r>
        <w:t>06｜AI × OPC：一人公司能力为什么重要</w:t>
      </w:r>
    </w:p>
    <w:p w14:paraId="1CECE066">
      <w:r>
        <w:drawing>
          <wp:inline distT="0" distB="0" distL="114300" distR="114300">
            <wp:extent cx="5806440" cy="3483610"/>
            <wp:effectExtent l="0" t="0" r="10160" b="215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908A9">
      <w:pPr>
        <w:keepNext w:val="0"/>
        <w:spacing w:before="0" w:after="120" w:line="264" w:lineRule="auto"/>
      </w:pPr>
      <w:r>
        <w:rPr>
          <w:rFonts w:ascii="Arial Unicode MS" w:hAnsi="Arial Unicode MS" w:eastAsia="Arial Unicode MS"/>
          <w:b w:val="0"/>
          <w:color w:val="243447"/>
        </w:rPr>
        <w:t>OPC（One Person Company）不是鼓励每个人辞职创业，也不是“一个人包办所有工作”。它强调把个人视为最小经营单元：借助AI、平台和外部协作，用更小的固定组织完成从机会到交付的闭环。即使在大公司工作，拥有OPC能力的人也更像“业务负责人”，而不是等待任务的执行者。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4104"/>
        <w:gridCol w:w="3600"/>
      </w:tblGrid>
      <w:tr w14:paraId="78719D41">
        <w:trPr>
          <w:tblHeader/>
          <w:jc w:val="center"/>
        </w:trPr>
        <w:tc>
          <w:tcPr>
            <w:tcW w:w="1656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4E5F5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闭环环节</w:t>
            </w:r>
          </w:p>
        </w:tc>
        <w:tc>
          <w:tcPr>
            <w:tcW w:w="4104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6A7AC3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AI可以放大的工作</w:t>
            </w:r>
          </w:p>
        </w:tc>
        <w:tc>
          <w:tcPr>
            <w:tcW w:w="3600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26B4ED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必须保留的人类判断</w:t>
            </w:r>
          </w:p>
        </w:tc>
      </w:tr>
      <w:tr w14:paraId="714F1D96">
        <w:trPr>
          <w:cantSplit/>
          <w:jc w:val="center"/>
        </w:trPr>
        <w:tc>
          <w:tcPr>
            <w:tcW w:w="165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B596D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机会发现</w:t>
            </w:r>
          </w:p>
        </w:tc>
        <w:tc>
          <w:tcPr>
            <w:tcW w:w="41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FAE34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扫描信息、聚类痛点、竞品研究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C98D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判断真实需求与付费意愿</w:t>
            </w:r>
          </w:p>
        </w:tc>
      </w:tr>
      <w:tr w14:paraId="0531C666">
        <w:trPr>
          <w:cantSplit/>
          <w:jc w:val="center"/>
        </w:trPr>
        <w:tc>
          <w:tcPr>
            <w:tcW w:w="1656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4226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产品化</w:t>
            </w:r>
          </w:p>
        </w:tc>
        <w:tc>
          <w:tcPr>
            <w:tcW w:w="410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6487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原型、代码、知识库、流程编排</w:t>
            </w:r>
          </w:p>
        </w:tc>
        <w:tc>
          <w:tcPr>
            <w:tcW w:w="360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3B96F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定义边界、体验和价值主张</w:t>
            </w:r>
          </w:p>
        </w:tc>
      </w:tr>
      <w:tr w14:paraId="405BA289">
        <w:trPr>
          <w:cantSplit/>
          <w:jc w:val="center"/>
        </w:trPr>
        <w:tc>
          <w:tcPr>
            <w:tcW w:w="165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D98E6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内容与分发</w:t>
            </w:r>
          </w:p>
        </w:tc>
        <w:tc>
          <w:tcPr>
            <w:tcW w:w="41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F78C7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批量创作、多平台改写、SEO素材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80FED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观点、审美、可信度与品牌</w:t>
            </w:r>
          </w:p>
        </w:tc>
      </w:tr>
      <w:tr w14:paraId="5FA13F48">
        <w:trPr>
          <w:cantSplit/>
          <w:jc w:val="center"/>
        </w:trPr>
        <w:tc>
          <w:tcPr>
            <w:tcW w:w="1656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34B93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增长与销售</w:t>
            </w:r>
          </w:p>
        </w:tc>
        <w:tc>
          <w:tcPr>
            <w:tcW w:w="410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74077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线索评分、个性化触达、方案生成</w:t>
            </w:r>
          </w:p>
        </w:tc>
        <w:tc>
          <w:tcPr>
            <w:tcW w:w="360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82126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关系、谈判、承诺与定价</w:t>
            </w:r>
          </w:p>
        </w:tc>
      </w:tr>
      <w:tr w14:paraId="7D0618F4">
        <w:trPr>
          <w:cantSplit/>
          <w:jc w:val="center"/>
        </w:trPr>
        <w:tc>
          <w:tcPr>
            <w:tcW w:w="165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E92C7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交付与复购</w:t>
            </w:r>
          </w:p>
        </w:tc>
        <w:tc>
          <w:tcPr>
            <w:tcW w:w="41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1000F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自动报告、客服、运营和复盘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C08C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质量责任与复杂问题处置</w:t>
            </w:r>
          </w:p>
        </w:tc>
      </w:tr>
      <w:tr w14:paraId="71C5218E">
        <w:trPr>
          <w:cantSplit/>
          <w:jc w:val="center"/>
        </w:trPr>
        <w:tc>
          <w:tcPr>
            <w:tcW w:w="1656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1FA6F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经营与风控</w:t>
            </w:r>
          </w:p>
        </w:tc>
        <w:tc>
          <w:tcPr>
            <w:tcW w:w="410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A6574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记账分析、合同初审、风险清单</w:t>
            </w:r>
          </w:p>
        </w:tc>
        <w:tc>
          <w:tcPr>
            <w:tcW w:w="360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D21EB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法律、税务、现金流与最终责任</w:t>
            </w:r>
          </w:p>
        </w:tc>
      </w:tr>
    </w:tbl>
    <w:p w14:paraId="2C0EC935">
      <w:pPr>
        <w:spacing w:after="0"/>
      </w:pPr>
    </w:p>
    <w:p w14:paraId="577102DD">
      <w:pPr>
        <w:pageBreakBefore/>
        <w:spacing w:after="0"/>
      </w:pPr>
    </w:p>
    <w:p w14:paraId="50B93C14">
      <w:pPr>
        <w:pStyle w:val="4"/>
        <w:keepNext/>
        <w:pageBreakBefore w:val="0"/>
      </w:pPr>
      <w:r>
        <w:t>6.1 从岗位族到OPC能力：把职业经验变成可交易资产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3888"/>
        <w:gridCol w:w="3672"/>
      </w:tblGrid>
      <w:tr w14:paraId="27D6263F">
        <w:trPr>
          <w:tblHeader/>
          <w:jc w:val="center"/>
        </w:trPr>
        <w:tc>
          <w:tcPr>
            <w:tcW w:w="1800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A0DBAB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职业起点</w:t>
            </w:r>
          </w:p>
        </w:tc>
        <w:tc>
          <w:tcPr>
            <w:tcW w:w="388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ABCB1E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可迁移资产</w:t>
            </w:r>
          </w:p>
        </w:tc>
        <w:tc>
          <w:tcPr>
            <w:tcW w:w="367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99CDD2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可能的OPC形态</w:t>
            </w:r>
          </w:p>
        </w:tc>
      </w:tr>
      <w:tr w14:paraId="3795BE03">
        <w:trPr>
          <w:cantSplit/>
          <w:jc w:val="center"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FE874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算法/工程</w:t>
            </w:r>
          </w:p>
        </w:tc>
        <w:tc>
          <w:tcPr>
            <w:tcW w:w="38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0D00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模型能力、自动化、性能与稳定性</w:t>
            </w:r>
          </w:p>
        </w:tc>
        <w:tc>
          <w:tcPr>
            <w:tcW w:w="3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82A5F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AI工具、行业Agent、技术咨询、效率服务</w:t>
            </w:r>
          </w:p>
        </w:tc>
      </w:tr>
      <w:tr w14:paraId="1A5D0A73">
        <w:trPr>
          <w:cantSplit/>
          <w:jc w:val="center"/>
        </w:trPr>
        <w:tc>
          <w:tcPr>
            <w:tcW w:w="180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DAB0F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产品</w:t>
            </w:r>
          </w:p>
        </w:tc>
        <w:tc>
          <w:tcPr>
            <w:tcW w:w="388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CDBD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需求洞察、原型、评测和迭代</w:t>
            </w:r>
          </w:p>
        </w:tc>
        <w:tc>
          <w:tcPr>
            <w:tcW w:w="367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8DB00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垂直小产品、知识服务、流程产品化</w:t>
            </w:r>
          </w:p>
        </w:tc>
      </w:tr>
      <w:tr w14:paraId="32C1A97D">
        <w:trPr>
          <w:cantSplit/>
          <w:jc w:val="center"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E5DD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运营/内容/设计</w:t>
            </w:r>
          </w:p>
        </w:tc>
        <w:tc>
          <w:tcPr>
            <w:tcW w:w="38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CA26D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内容生产、用户增长、审美与IP</w:t>
            </w:r>
          </w:p>
        </w:tc>
        <w:tc>
          <w:tcPr>
            <w:tcW w:w="3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8B54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内容IP、社群、代运营、品牌资产</w:t>
            </w:r>
          </w:p>
        </w:tc>
      </w:tr>
      <w:tr w14:paraId="5FB80E84">
        <w:trPr>
          <w:cantSplit/>
          <w:jc w:val="center"/>
        </w:trPr>
        <w:tc>
          <w:tcPr>
            <w:tcW w:w="180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C1BF1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数据/评测</w:t>
            </w:r>
          </w:p>
        </w:tc>
        <w:tc>
          <w:tcPr>
            <w:tcW w:w="388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6B8F0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数据治理、质量标准和反馈闭环</w:t>
            </w:r>
          </w:p>
        </w:tc>
        <w:tc>
          <w:tcPr>
            <w:tcW w:w="367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CC4C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数据服务、评测服务、知识库建设</w:t>
            </w:r>
          </w:p>
        </w:tc>
      </w:tr>
      <w:tr w14:paraId="2ED1FF89">
        <w:trPr>
          <w:cantSplit/>
          <w:jc w:val="center"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A3EEF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销售/解决方案</w:t>
            </w:r>
          </w:p>
        </w:tc>
        <w:tc>
          <w:tcPr>
            <w:tcW w:w="38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3DBBF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诊断需求、方案包装、成交与交付</w:t>
            </w:r>
          </w:p>
        </w:tc>
        <w:tc>
          <w:tcPr>
            <w:tcW w:w="3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EC1DF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顾问、培训、实施、行业解决方案</w:t>
            </w:r>
          </w:p>
        </w:tc>
      </w:tr>
      <w:tr w14:paraId="5807D3AA">
        <w:trPr>
          <w:cantSplit/>
          <w:jc w:val="center"/>
        </w:trPr>
        <w:tc>
          <w:tcPr>
            <w:tcW w:w="180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96320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战略/财务</w:t>
            </w:r>
          </w:p>
        </w:tc>
        <w:tc>
          <w:tcPr>
            <w:tcW w:w="388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4C318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数据决策、经营分析和资源配置</w:t>
            </w:r>
          </w:p>
        </w:tc>
        <w:tc>
          <w:tcPr>
            <w:tcW w:w="367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A3D9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经营顾问、研究产品、决策支持</w:t>
            </w:r>
          </w:p>
        </w:tc>
      </w:tr>
      <w:tr w14:paraId="3F015D9B">
        <w:trPr>
          <w:cantSplit/>
          <w:jc w:val="center"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497CE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法务/审计/HR</w:t>
            </w:r>
          </w:p>
        </w:tc>
        <w:tc>
          <w:tcPr>
            <w:tcW w:w="38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A9B3B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合规、风险、人才与流程治理</w:t>
            </w:r>
          </w:p>
        </w:tc>
        <w:tc>
          <w:tcPr>
            <w:tcW w:w="3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7023A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专业顾问、审阅服务、轻组织运营</w:t>
            </w:r>
          </w:p>
        </w:tc>
      </w:tr>
    </w:tbl>
    <w:p w14:paraId="41B9F747">
      <w:pPr>
        <w:spacing w:after="0"/>
      </w:pPr>
    </w:p>
    <w:tbl>
      <w:tblPr>
        <w:tblStyle w:val="32"/>
        <w:tblW w:w="9360" w:type="dxa"/>
        <w:jc w:val="center"/>
        <w:tblBorders>
          <w:top w:val="single" w:color="FBF4E6" w:sz="4" w:space="0"/>
          <w:left w:val="single" w:color="FBF4E6" w:sz="4" w:space="0"/>
          <w:bottom w:val="single" w:color="FBF4E6" w:sz="4" w:space="0"/>
          <w:right w:val="single" w:color="FBF4E6" w:sz="4" w:space="0"/>
          <w:insideH w:val="single" w:color="FBF4E6" w:sz="4" w:space="0"/>
          <w:insideV w:val="single" w:color="FBF4E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4BC65982">
        <w:trPr>
          <w:jc w:val="center"/>
        </w:trPr>
        <w:tc>
          <w:tcPr>
            <w:tcW w:w="9360" w:type="dxa"/>
            <w:shd w:val="clear" w:color="auto" w:fill="FBF4E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E3E70C8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8A5A00"/>
                <w:sz w:val="22"/>
              </w:rPr>
              <w:t>超哥观察｜最重要的转变</w:t>
            </w:r>
          </w:p>
          <w:p w14:paraId="59ED23A0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不要问“我的岗位会不会被AI替代”，而要问“我能否把本职专业、AI工作流和客户结果组合成别人愿意付费的完整方案”。</w:t>
            </w:r>
          </w:p>
        </w:tc>
      </w:tr>
    </w:tbl>
    <w:p w14:paraId="102C4BAD">
      <w:pPr>
        <w:spacing w:after="0"/>
      </w:pPr>
    </w:p>
    <w:p w14:paraId="54E85B8E">
      <w:pPr>
        <w:pageBreakBefore/>
        <w:spacing w:after="0"/>
      </w:pPr>
    </w:p>
    <w:p w14:paraId="2847A8FB">
      <w:pPr>
        <w:pStyle w:val="4"/>
        <w:keepNext/>
        <w:pageBreakBefore w:val="0"/>
      </w:pPr>
      <w:r>
        <w:t>6.2 OPC能力体检：六项都要有最低可用版本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4608"/>
        <w:gridCol w:w="2952"/>
      </w:tblGrid>
      <w:tr w14:paraId="08646FFA">
        <w:trPr>
          <w:tblHeader/>
          <w:jc w:val="center"/>
        </w:trPr>
        <w:tc>
          <w:tcPr>
            <w:tcW w:w="1800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C39F88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能力</w:t>
            </w:r>
          </w:p>
        </w:tc>
        <w:tc>
          <w:tcPr>
            <w:tcW w:w="4608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F96C3D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最低可用标准</w:t>
            </w:r>
          </w:p>
        </w:tc>
        <w:tc>
          <w:tcPr>
            <w:tcW w:w="295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B4AEF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30天证据</w:t>
            </w:r>
          </w:p>
        </w:tc>
      </w:tr>
      <w:tr w14:paraId="2A946F79">
        <w:trPr>
          <w:cantSplit/>
          <w:jc w:val="center"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20D7F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机会发现</w:t>
            </w:r>
          </w:p>
        </w:tc>
        <w:tc>
          <w:tcPr>
            <w:tcW w:w="46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012F0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能访谈用户、发现高频痛点、判断是否值得做</w:t>
            </w:r>
          </w:p>
        </w:tc>
        <w:tc>
          <w:tcPr>
            <w:tcW w:w="29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28EA8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本月完成10次真实访谈</w:t>
            </w:r>
          </w:p>
        </w:tc>
      </w:tr>
      <w:tr w14:paraId="26AF7AFF">
        <w:trPr>
          <w:cantSplit/>
          <w:jc w:val="center"/>
        </w:trPr>
        <w:tc>
          <w:tcPr>
            <w:tcW w:w="180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95764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AI工作流</w:t>
            </w:r>
          </w:p>
        </w:tc>
        <w:tc>
          <w:tcPr>
            <w:tcW w:w="460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F199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能让一个核心任务稳定提效，并有质量检查</w:t>
            </w:r>
          </w:p>
        </w:tc>
        <w:tc>
          <w:tcPr>
            <w:tcW w:w="29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52B20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做出一个可复用自动化流程</w:t>
            </w:r>
          </w:p>
        </w:tc>
      </w:tr>
      <w:tr w14:paraId="7CE55A93">
        <w:trPr>
          <w:cantSplit/>
          <w:jc w:val="center"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030D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产品化</w:t>
            </w:r>
          </w:p>
        </w:tc>
        <w:tc>
          <w:tcPr>
            <w:tcW w:w="46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CA74B2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能把服务说明白、做成标准套餐并明确边界</w:t>
            </w:r>
          </w:p>
        </w:tc>
        <w:tc>
          <w:tcPr>
            <w:tcW w:w="29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C2B7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形成1页产品说明与报价</w:t>
            </w:r>
          </w:p>
        </w:tc>
      </w:tr>
      <w:tr w14:paraId="116530F3">
        <w:trPr>
          <w:cantSplit/>
          <w:jc w:val="center"/>
        </w:trPr>
        <w:tc>
          <w:tcPr>
            <w:tcW w:w="180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352C8F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内容与分发</w:t>
            </w:r>
          </w:p>
        </w:tc>
        <w:tc>
          <w:tcPr>
            <w:tcW w:w="460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B1368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能持续输出观点并触达目标人群</w:t>
            </w:r>
          </w:p>
        </w:tc>
        <w:tc>
          <w:tcPr>
            <w:tcW w:w="29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9D29C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连续4周发布垂直内容</w:t>
            </w:r>
          </w:p>
        </w:tc>
      </w:tr>
      <w:tr w14:paraId="50EAF64D">
        <w:trPr>
          <w:cantSplit/>
          <w:jc w:val="center"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06BE1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销售与交付</w:t>
            </w:r>
          </w:p>
        </w:tc>
        <w:tc>
          <w:tcPr>
            <w:tcW w:w="46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5FA65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能从需求到报价、成交、交付和复盘</w:t>
            </w:r>
          </w:p>
        </w:tc>
        <w:tc>
          <w:tcPr>
            <w:tcW w:w="295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7729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完成1个真实付费或内部项目</w:t>
            </w:r>
          </w:p>
        </w:tc>
      </w:tr>
      <w:tr w14:paraId="1A30A52A">
        <w:trPr>
          <w:cantSplit/>
          <w:jc w:val="center"/>
        </w:trPr>
        <w:tc>
          <w:tcPr>
            <w:tcW w:w="1800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773DA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经营与风控</w:t>
            </w:r>
          </w:p>
        </w:tc>
        <w:tc>
          <w:tcPr>
            <w:tcW w:w="4608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136BB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懂成本、现金流、合同、隐私与责任</w:t>
            </w:r>
          </w:p>
        </w:tc>
        <w:tc>
          <w:tcPr>
            <w:tcW w:w="295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B4C4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建立最小经营台账与风险清单</w:t>
            </w:r>
          </w:p>
        </w:tc>
      </w:tr>
    </w:tbl>
    <w:p w14:paraId="129606F4">
      <w:pPr>
        <w:spacing w:after="0"/>
      </w:pPr>
    </w:p>
    <w:p w14:paraId="7C191324">
      <w:pPr>
        <w:pStyle w:val="4"/>
        <w:keepNext/>
        <w:pageBreakBefore w:val="0"/>
      </w:pPr>
      <w:r>
        <w:t>三种典型能力组合</w:t>
      </w:r>
    </w:p>
    <w:p w14:paraId="31854D52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技术型OPC：工程/算法 × 垂直场景 × 解决方案销售。</w:t>
      </w:r>
    </w:p>
    <w:p w14:paraId="0E087190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内容型OPC：专业知识 × AI内容工作流 × 社群/渠道 × 产品化服务。</w:t>
      </w:r>
    </w:p>
    <w:p w14:paraId="55F758B4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顾问型OPC：行业经验 × 诊断框架 × AI交付工具 × 结果承诺。</w:t>
      </w:r>
    </w:p>
    <w:p w14:paraId="581B8960">
      <w:pPr>
        <w:pageBreakBefore/>
        <w:spacing w:after="0"/>
      </w:pPr>
    </w:p>
    <w:p w14:paraId="028358C9">
      <w:pPr>
        <w:keepNext/>
        <w:spacing w:before="0" w:after="120"/>
      </w:pPr>
      <w:r>
        <w:rPr>
          <w:rFonts w:ascii="Arial Unicode MS" w:hAnsi="Arial Unicode MS" w:eastAsia="Arial Unicode MS"/>
          <w:b/>
          <w:color w:val="6D4AFF"/>
          <w:sz w:val="17"/>
        </w:rPr>
        <w:t>CLUB DISCUSSION</w:t>
      </w:r>
    </w:p>
    <w:p w14:paraId="2AE5637D">
      <w:pPr>
        <w:pStyle w:val="3"/>
        <w:keepNext/>
        <w:pageBreakBefore w:val="0"/>
      </w:pPr>
      <w:r>
        <w:t>07｜俱乐部分享建议：把报告变成一场有行动的讨论</w:t>
      </w:r>
    </w:p>
    <w:p w14:paraId="76C8A7D6">
      <w:pPr>
        <w:pStyle w:val="4"/>
        <w:keepNext/>
        <w:pageBreakBefore w:val="0"/>
      </w:pPr>
      <w:r>
        <w:t>建议的60分钟结构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4176"/>
        <w:gridCol w:w="3672"/>
      </w:tblGrid>
      <w:tr w14:paraId="342E32BC">
        <w:trPr>
          <w:tblHeader/>
          <w:jc w:val="center"/>
        </w:trPr>
        <w:tc>
          <w:tcPr>
            <w:tcW w:w="151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C93BEE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时间</w:t>
            </w:r>
          </w:p>
        </w:tc>
        <w:tc>
          <w:tcPr>
            <w:tcW w:w="4176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8AFDE4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内容</w:t>
            </w:r>
          </w:p>
        </w:tc>
        <w:tc>
          <w:tcPr>
            <w:tcW w:w="367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F864F5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目标</w:t>
            </w:r>
          </w:p>
        </w:tc>
      </w:tr>
      <w:tr w14:paraId="779FE003">
        <w:trPr>
          <w:cantSplit/>
          <w:jc w:val="center"/>
        </w:trPr>
        <w:tc>
          <w:tcPr>
            <w:tcW w:w="15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F5D3E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0–8分钟</w:t>
            </w:r>
          </w:p>
        </w:tc>
        <w:tc>
          <w:tcPr>
            <w:tcW w:w="417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E014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用三层岗位图破题</w:t>
            </w:r>
          </w:p>
        </w:tc>
        <w:tc>
          <w:tcPr>
            <w:tcW w:w="3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ABCCB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AI岗位已从研发走向全职能</w:t>
            </w:r>
          </w:p>
        </w:tc>
      </w:tr>
      <w:tr w14:paraId="24D3809A">
        <w:trPr>
          <w:cantSplit/>
          <w:jc w:val="center"/>
        </w:trPr>
        <w:tc>
          <w:tcPr>
            <w:tcW w:w="151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0C239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8–20分钟</w:t>
            </w:r>
          </w:p>
        </w:tc>
        <w:tc>
          <w:tcPr>
            <w:tcW w:w="4176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EFB31A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展示3–4条原始JD</w:t>
            </w:r>
          </w:p>
        </w:tc>
        <w:tc>
          <w:tcPr>
            <w:tcW w:w="367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74456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让成员从企业原话看时代要求</w:t>
            </w:r>
          </w:p>
        </w:tc>
      </w:tr>
      <w:tr w14:paraId="022E3628">
        <w:trPr>
          <w:cantSplit/>
          <w:jc w:val="center"/>
        </w:trPr>
        <w:tc>
          <w:tcPr>
            <w:tcW w:w="15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8E9EE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20–32分钟</w:t>
            </w:r>
          </w:p>
        </w:tc>
        <w:tc>
          <w:tcPr>
            <w:tcW w:w="417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A2DF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拆解AI运用力五级</w:t>
            </w:r>
          </w:p>
        </w:tc>
        <w:tc>
          <w:tcPr>
            <w:tcW w:w="3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3420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每个人判断自己停在哪一级</w:t>
            </w:r>
          </w:p>
        </w:tc>
      </w:tr>
      <w:tr w14:paraId="1D0D2EAE">
        <w:trPr>
          <w:cantSplit/>
          <w:jc w:val="center"/>
        </w:trPr>
        <w:tc>
          <w:tcPr>
            <w:tcW w:w="151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3BC9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32–45分钟</w:t>
            </w:r>
          </w:p>
        </w:tc>
        <w:tc>
          <w:tcPr>
            <w:tcW w:w="4176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AED2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讲OPC六环闭环</w:t>
            </w:r>
          </w:p>
        </w:tc>
        <w:tc>
          <w:tcPr>
            <w:tcW w:w="367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EB7FE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职业能力如何转成独立交付能力</w:t>
            </w:r>
          </w:p>
        </w:tc>
      </w:tr>
      <w:tr w14:paraId="5CA5D907">
        <w:trPr>
          <w:cantSplit/>
          <w:jc w:val="center"/>
        </w:trPr>
        <w:tc>
          <w:tcPr>
            <w:tcW w:w="15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83FD5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45–55分钟</w:t>
            </w:r>
          </w:p>
        </w:tc>
        <w:tc>
          <w:tcPr>
            <w:tcW w:w="417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91CDE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小组讨论</w:t>
            </w:r>
          </w:p>
        </w:tc>
        <w:tc>
          <w:tcPr>
            <w:tcW w:w="3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615883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我的专业 × AI × 可付费问题是什么？</w:t>
            </w:r>
          </w:p>
        </w:tc>
      </w:tr>
      <w:tr w14:paraId="5E081AD6">
        <w:trPr>
          <w:cantSplit/>
          <w:jc w:val="center"/>
        </w:trPr>
        <w:tc>
          <w:tcPr>
            <w:tcW w:w="151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08671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55–60分钟</w:t>
            </w:r>
          </w:p>
        </w:tc>
        <w:tc>
          <w:tcPr>
            <w:tcW w:w="4176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7AF06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承诺行动</w:t>
            </w:r>
          </w:p>
        </w:tc>
        <w:tc>
          <w:tcPr>
            <w:tcW w:w="367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2554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给出30天可验证的最小项目</w:t>
            </w:r>
          </w:p>
        </w:tc>
      </w:tr>
    </w:tbl>
    <w:p w14:paraId="62236BD9">
      <w:pPr>
        <w:spacing w:after="0"/>
      </w:pPr>
    </w:p>
    <w:p w14:paraId="025D380F">
      <w:pPr>
        <w:pStyle w:val="4"/>
        <w:keepNext/>
        <w:pageBreakBefore w:val="0"/>
      </w:pPr>
      <w:r>
        <w:t>现场讨论的五个问题</w:t>
      </w:r>
    </w:p>
    <w:p w14:paraId="46CF56FA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你所在行业中，哪一段流程最重复、最昂贵、最缺少高质量判断？</w:t>
      </w:r>
    </w:p>
    <w:p w14:paraId="12B0B0A6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如果AI能把其中80%的低价值动作自动化，人应该把时间投入哪里？</w:t>
      </w:r>
    </w:p>
    <w:p w14:paraId="7C21AF93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你拥有哪种别人难以复制的行业知识、数据、关系或审美判断？</w:t>
      </w:r>
    </w:p>
    <w:p w14:paraId="1B046F4C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你能否在30天内把它做成一个可展示、可报价、可交付的最小产品？</w:t>
      </w:r>
    </w:p>
    <w:p w14:paraId="65741C81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这个产品可能带来哪些合规、隐私、知识产权或质量风险？</w:t>
      </w:r>
    </w:p>
    <w:tbl>
      <w:tblPr>
        <w:tblStyle w:val="32"/>
        <w:tblW w:w="9360" w:type="dxa"/>
        <w:jc w:val="center"/>
        <w:tblBorders>
          <w:top w:val="single" w:color="DDF4EF" w:sz="4" w:space="0"/>
          <w:left w:val="single" w:color="DDF4EF" w:sz="4" w:space="0"/>
          <w:bottom w:val="single" w:color="DDF4EF" w:sz="4" w:space="0"/>
          <w:right w:val="single" w:color="DDF4EF" w:sz="4" w:space="0"/>
          <w:insideH w:val="single" w:color="DDF4EF" w:sz="4" w:space="0"/>
          <w:insideV w:val="single" w:color="DDF4E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286267E2">
        <w:trPr>
          <w:jc w:val="center"/>
        </w:trPr>
        <w:tc>
          <w:tcPr>
            <w:tcW w:w="9360" w:type="dxa"/>
            <w:shd w:val="clear" w:color="auto" w:fill="DDF4E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3F257A3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0F766E"/>
                <w:sz w:val="22"/>
              </w:rPr>
              <w:t>超哥建议｜分享一定要落到行动</w:t>
            </w:r>
          </w:p>
          <w:p w14:paraId="61490EA8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不要把活动停在“AI很重要”的共识上。每位成员离场时应带走一个明确场景、一条工作流、一个最小产品和一项30天证据。</w:t>
            </w:r>
          </w:p>
        </w:tc>
      </w:tr>
    </w:tbl>
    <w:p w14:paraId="1AD99074">
      <w:pPr>
        <w:spacing w:after="0"/>
      </w:pPr>
    </w:p>
    <w:p w14:paraId="0D8988C3">
      <w:pPr>
        <w:pageBreakBefore/>
        <w:spacing w:after="0"/>
      </w:pPr>
    </w:p>
    <w:p w14:paraId="48A4B625">
      <w:pPr>
        <w:keepNext/>
        <w:spacing w:before="0" w:after="120"/>
      </w:pPr>
      <w:r>
        <w:rPr>
          <w:rFonts w:ascii="Arial Unicode MS" w:hAnsi="Arial Unicode MS" w:eastAsia="Arial Unicode MS"/>
          <w:b/>
          <w:color w:val="0F766E"/>
          <w:sz w:val="17"/>
        </w:rPr>
        <w:t>30-DAY ACTION</w:t>
      </w:r>
    </w:p>
    <w:p w14:paraId="30F284AA">
      <w:pPr>
        <w:pStyle w:val="3"/>
        <w:keepNext/>
        <w:pageBreakBefore w:val="0"/>
      </w:pPr>
      <w:r>
        <w:t>08｜个人30天行动：从会用AI到拥有一条业务闭环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5112"/>
        <w:gridCol w:w="2304"/>
      </w:tblGrid>
      <w:tr w14:paraId="6DB299A7">
        <w:trPr>
          <w:tblHeader/>
          <w:jc w:val="center"/>
        </w:trPr>
        <w:tc>
          <w:tcPr>
            <w:tcW w:w="1944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04AC99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阶段</w:t>
            </w:r>
          </w:p>
        </w:tc>
        <w:tc>
          <w:tcPr>
            <w:tcW w:w="511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DDA92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关键动作</w:t>
            </w:r>
          </w:p>
        </w:tc>
        <w:tc>
          <w:tcPr>
            <w:tcW w:w="2304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1383DF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必须留下的证据</w:t>
            </w:r>
          </w:p>
        </w:tc>
      </w:tr>
      <w:tr w14:paraId="12A100BB">
        <w:trPr>
          <w:cantSplit/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EF2A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第1周｜选场景</w:t>
            </w:r>
          </w:p>
        </w:tc>
        <w:tc>
          <w:tcPr>
            <w:tcW w:w="51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C1544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访谈10人；列出痛点、频率、成本与替代方案</w:t>
            </w:r>
          </w:p>
        </w:tc>
        <w:tc>
          <w:tcPr>
            <w:tcW w:w="23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E17EA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一页问题定义</w:t>
            </w:r>
          </w:p>
        </w:tc>
      </w:tr>
      <w:tr w14:paraId="380A37AF">
        <w:trPr>
          <w:cantSplit/>
          <w:jc w:val="center"/>
        </w:trPr>
        <w:tc>
          <w:tcPr>
            <w:tcW w:w="194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440554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第2周｜做工作流</w:t>
            </w:r>
          </w:p>
        </w:tc>
        <w:tc>
          <w:tcPr>
            <w:tcW w:w="511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4874D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用AI完成研究、生成、审核、交付中的关键步骤</w:t>
            </w:r>
          </w:p>
        </w:tc>
        <w:tc>
          <w:tcPr>
            <w:tcW w:w="230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54EE2D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可重复运行的流程</w:t>
            </w:r>
          </w:p>
        </w:tc>
      </w:tr>
      <w:tr w14:paraId="65B832D0">
        <w:trPr>
          <w:cantSplit/>
          <w:jc w:val="center"/>
        </w:trPr>
        <w:tc>
          <w:tcPr>
            <w:tcW w:w="19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E45D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第3周｜产品化</w:t>
            </w:r>
          </w:p>
        </w:tc>
        <w:tc>
          <w:tcPr>
            <w:tcW w:w="511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1C726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明确用户、价值、输入、输出、价格、边界和风险</w:t>
            </w:r>
          </w:p>
        </w:tc>
        <w:tc>
          <w:tcPr>
            <w:tcW w:w="23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26B2A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一页产品说明 + Demo</w:t>
            </w:r>
          </w:p>
        </w:tc>
      </w:tr>
      <w:tr w14:paraId="2C7B7303">
        <w:trPr>
          <w:cantSplit/>
          <w:jc w:val="center"/>
        </w:trPr>
        <w:tc>
          <w:tcPr>
            <w:tcW w:w="194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55738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第4周｜真实验证</w:t>
            </w:r>
          </w:p>
        </w:tc>
        <w:tc>
          <w:tcPr>
            <w:tcW w:w="511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63278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找到3位目标用户，完成试用/付费/内部交付并复盘</w:t>
            </w:r>
          </w:p>
        </w:tc>
        <w:tc>
          <w:tcPr>
            <w:tcW w:w="2304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3ADCC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案例、数据和下一版计划</w:t>
            </w:r>
          </w:p>
        </w:tc>
      </w:tr>
    </w:tbl>
    <w:p w14:paraId="003C183B">
      <w:pPr>
        <w:spacing w:after="0"/>
      </w:pPr>
    </w:p>
    <w:p w14:paraId="4F28C0C8">
      <w:pPr>
        <w:pStyle w:val="4"/>
        <w:keepNext/>
        <w:pageBreakBefore w:val="0"/>
      </w:pPr>
      <w:r>
        <w:t>一个合格的最小项目，至少包含</w:t>
      </w:r>
    </w:p>
    <w:p w14:paraId="13E63AD1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明确的目标用户和痛点，不以“做一个AI工具”为目标。</w:t>
      </w:r>
    </w:p>
    <w:p w14:paraId="4C3CFB9D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可演示的输入—处理—输出流程，以及人工审核点。</w:t>
      </w:r>
    </w:p>
    <w:p w14:paraId="356BECB1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至少一个可量化指标：节省时间、降低成本、提高转化或降低风险。</w:t>
      </w:r>
    </w:p>
    <w:p w14:paraId="5EF7D737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一份交付说明：能做什么、不能做什么、需要什么数据。</w:t>
      </w:r>
    </w:p>
    <w:p w14:paraId="3296531E">
      <w:pPr>
        <w:pStyle w:val="16"/>
        <w:spacing w:after="160" w:line="280" w:lineRule="auto"/>
        <w:ind w:left="720" w:hanging="360"/>
      </w:pPr>
      <w:r>
        <w:rPr>
          <w:rFonts w:ascii="Arial Unicode MS" w:hAnsi="Arial Unicode MS" w:eastAsia="Arial Unicode MS"/>
          <w:color w:val="243447"/>
          <w:sz w:val="21"/>
        </w:rPr>
        <w:t>一次真实反馈，并据此修改产品或服务。</w:t>
      </w:r>
    </w:p>
    <w:tbl>
      <w:tblPr>
        <w:tblStyle w:val="32"/>
        <w:tblW w:w="9360" w:type="dxa"/>
        <w:jc w:val="center"/>
        <w:tblBorders>
          <w:top w:val="single" w:color="FBF4E6" w:sz="4" w:space="0"/>
          <w:left w:val="single" w:color="FBF4E6" w:sz="4" w:space="0"/>
          <w:bottom w:val="single" w:color="FBF4E6" w:sz="4" w:space="0"/>
          <w:right w:val="single" w:color="FBF4E6" w:sz="4" w:space="0"/>
          <w:insideH w:val="single" w:color="FBF4E6" w:sz="4" w:space="0"/>
          <w:insideV w:val="single" w:color="FBF4E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0E3B278E">
        <w:trPr>
          <w:jc w:val="center"/>
        </w:trPr>
        <w:tc>
          <w:tcPr>
            <w:tcW w:w="9360" w:type="dxa"/>
            <w:shd w:val="clear" w:color="auto" w:fill="FBF4E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42ECB22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8A5A00"/>
                <w:sz w:val="22"/>
              </w:rPr>
              <w:t>超哥行动建议｜一条公式</w:t>
            </w:r>
          </w:p>
          <w:p w14:paraId="3BF9D745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专业能力 × AI工作流 × 真实场景 × 可验证结果 × 可持续分发 = AI时代的个人复利。</w:t>
            </w:r>
          </w:p>
        </w:tc>
      </w:tr>
    </w:tbl>
    <w:p w14:paraId="254FE2BE">
      <w:pPr>
        <w:spacing w:after="0"/>
      </w:pPr>
    </w:p>
    <w:p w14:paraId="7283D043">
      <w:pPr>
        <w:pageBreakBefore/>
        <w:spacing w:after="0"/>
      </w:pPr>
    </w:p>
    <w:p w14:paraId="40D90B89">
      <w:pPr>
        <w:keepNext/>
        <w:spacing w:before="0" w:after="120"/>
      </w:pPr>
      <w:r>
        <w:rPr>
          <w:rFonts w:ascii="Arial Unicode MS" w:hAnsi="Arial Unicode MS" w:eastAsia="Arial Unicode MS"/>
          <w:b/>
          <w:color w:val="6D4AFF"/>
          <w:sz w:val="17"/>
        </w:rPr>
        <w:t>APPENDIX</w:t>
      </w:r>
    </w:p>
    <w:p w14:paraId="5D0C07C4">
      <w:pPr>
        <w:pStyle w:val="3"/>
        <w:keepNext/>
        <w:pageBreakBefore w:val="0"/>
      </w:pPr>
      <w:r>
        <w:t>附录A｜如何使用配套岗位总库</w:t>
      </w:r>
    </w:p>
    <w:tbl>
      <w:tblPr>
        <w:tblStyle w:val="33"/>
        <w:tblW w:w="9360" w:type="dxa"/>
        <w:jc w:val="center"/>
        <w:tblBorders>
          <w:top w:val="single" w:color="D9E2EC" w:sz="4" w:space="0"/>
          <w:left w:val="single" w:color="D9E2EC" w:sz="4" w:space="0"/>
          <w:bottom w:val="single" w:color="D9E2EC" w:sz="4" w:space="0"/>
          <w:right w:val="single" w:color="D9E2EC" w:sz="4" w:space="0"/>
          <w:insideH w:val="single" w:color="D9E2EC" w:sz="4" w:space="0"/>
          <w:insideV w:val="single" w:color="D9E2E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6"/>
        <w:gridCol w:w="4032"/>
        <w:gridCol w:w="2592"/>
      </w:tblGrid>
      <w:tr w14:paraId="72D9F808">
        <w:trPr>
          <w:tblHeader/>
          <w:jc w:val="center"/>
        </w:trPr>
        <w:tc>
          <w:tcPr>
            <w:tcW w:w="2736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52A22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想回答的问题</w:t>
            </w:r>
          </w:p>
        </w:tc>
        <w:tc>
          <w:tcPr>
            <w:tcW w:w="403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2015B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推荐筛选方式</w:t>
            </w:r>
          </w:p>
        </w:tc>
        <w:tc>
          <w:tcPr>
            <w:tcW w:w="2592" w:type="dxa"/>
            <w:shd w:val="clear" w:color="auto" w:fill="17324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59EA5">
            <w:pPr>
              <w:spacing w:before="0" w:after="0" w:line="264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下一步</w:t>
            </w:r>
          </w:p>
        </w:tc>
      </w:tr>
      <w:tr w14:paraId="0D4F36E6">
        <w:trPr>
          <w:cantSplit/>
          <w:jc w:val="center"/>
        </w:trPr>
        <w:tc>
          <w:tcPr>
            <w:tcW w:w="27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487670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某公司在招哪些AI岗位？</w:t>
            </w:r>
          </w:p>
        </w:tc>
        <w:tc>
          <w:tcPr>
            <w:tcW w:w="40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85F798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公司 + 招聘类型 + 城市</w:t>
            </w:r>
          </w:p>
        </w:tc>
        <w:tc>
          <w:tcPr>
            <w:tcW w:w="259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D3A5A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打开官方URL复核并投递</w:t>
            </w:r>
          </w:p>
        </w:tc>
      </w:tr>
      <w:tr w14:paraId="65F781FD">
        <w:trPr>
          <w:cantSplit/>
          <w:jc w:val="center"/>
        </w:trPr>
        <w:tc>
          <w:tcPr>
            <w:tcW w:w="2736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D1F3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非技术背景有哪些机会？</w:t>
            </w:r>
          </w:p>
        </w:tc>
        <w:tc>
          <w:tcPr>
            <w:tcW w:w="403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8CAAB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AI层级=AI产品与落地/AI赋能岗位 + 岗位族</w:t>
            </w:r>
          </w:p>
        </w:tc>
        <w:tc>
          <w:tcPr>
            <w:tcW w:w="259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4D5D66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比较职责与任职要求</w:t>
            </w:r>
          </w:p>
        </w:tc>
      </w:tr>
      <w:tr w14:paraId="482D29D4">
        <w:trPr>
          <w:cantSplit/>
          <w:jc w:val="center"/>
        </w:trPr>
        <w:tc>
          <w:tcPr>
            <w:tcW w:w="27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E1A89C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某行业需要哪些能力？</w:t>
            </w:r>
          </w:p>
        </w:tc>
        <w:tc>
          <w:tcPr>
            <w:tcW w:w="40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4CC81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行业 + AI方向/关键词 + 岗位族</w:t>
            </w:r>
          </w:p>
        </w:tc>
        <w:tc>
          <w:tcPr>
            <w:tcW w:w="259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63358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提炼高频能力并做项目</w:t>
            </w:r>
          </w:p>
        </w:tc>
      </w:tr>
      <w:tr w14:paraId="443B977B">
        <w:trPr>
          <w:cantSplit/>
          <w:jc w:val="center"/>
        </w:trPr>
        <w:tc>
          <w:tcPr>
            <w:tcW w:w="2736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A280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哪些岗位最接近OPC？</w:t>
            </w:r>
          </w:p>
        </w:tc>
        <w:tc>
          <w:tcPr>
            <w:tcW w:w="403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2E6269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OPC可迁移能力 + 产品/运营/销售/交付</w:t>
            </w:r>
          </w:p>
        </w:tc>
        <w:tc>
          <w:tcPr>
            <w:tcW w:w="2592" w:type="dxa"/>
            <w:shd w:val="clear" w:color="auto" w:fill="F6F8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4546B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组合成个人闭环</w:t>
            </w:r>
          </w:p>
        </w:tc>
      </w:tr>
      <w:tr w14:paraId="6F66B808">
        <w:trPr>
          <w:cantSplit/>
          <w:jc w:val="center"/>
        </w:trPr>
        <w:tc>
          <w:tcPr>
            <w:tcW w:w="273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AD8605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薪酬怎么看？</w:t>
            </w:r>
          </w:p>
        </w:tc>
        <w:tc>
          <w:tcPr>
            <w:tcW w:w="40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13D667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仅在“薪酬样本”按公司/岗位筛选</w:t>
            </w:r>
          </w:p>
        </w:tc>
        <w:tc>
          <w:tcPr>
            <w:tcW w:w="259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D7E51">
            <w:pPr>
              <w:spacing w:before="0" w:after="0" w:line="264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18"/>
              </w:rPr>
              <w:t>回到来源页核验日期和口径</w:t>
            </w:r>
          </w:p>
        </w:tc>
      </w:tr>
    </w:tbl>
    <w:p w14:paraId="286BB558">
      <w:pPr>
        <w:spacing w:after="0"/>
      </w:pPr>
    </w:p>
    <w:p w14:paraId="7DA9A9DE">
      <w:pPr>
        <w:pStyle w:val="4"/>
        <w:keepNext/>
        <w:pageBreakBefore w:val="0"/>
      </w:pPr>
      <w:r>
        <w:t>数据字段说明</w:t>
      </w:r>
    </w:p>
    <w:p w14:paraId="1FF6CB41">
      <w:pPr>
        <w:keepNext w:val="0"/>
        <w:spacing w:before="0" w:after="120" w:line="264" w:lineRule="auto"/>
      </w:pPr>
      <w:r>
        <w:rPr>
          <w:rFonts w:ascii="Arial Unicode MS" w:hAnsi="Arial Unicode MS" w:eastAsia="Arial Unicode MS"/>
          <w:b w:val="0"/>
          <w:color w:val="243447"/>
        </w:rPr>
        <w:t>岗位总库包含：公司、行业、岗位名称、岗位族、AI层级、关键词、城市、招聘类型、经验、学历、薪酬口径、岗位职责原文、任职要求原文、OPC映射、业务部门、发布日期、更新日期、来源等级、原始URL、核验日期和状态。</w:t>
      </w:r>
    </w:p>
    <w:tbl>
      <w:tblPr>
        <w:tblStyle w:val="32"/>
        <w:tblW w:w="9360" w:type="dxa"/>
        <w:jc w:val="center"/>
        <w:tblBorders>
          <w:top w:val="single" w:color="DDF4EF" w:sz="4" w:space="0"/>
          <w:left w:val="single" w:color="DDF4EF" w:sz="4" w:space="0"/>
          <w:bottom w:val="single" w:color="DDF4EF" w:sz="4" w:space="0"/>
          <w:right w:val="single" w:color="DDF4EF" w:sz="4" w:space="0"/>
          <w:insideH w:val="single" w:color="DDF4EF" w:sz="4" w:space="0"/>
          <w:insideV w:val="single" w:color="DDF4E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61FE3189">
        <w:trPr>
          <w:jc w:val="center"/>
        </w:trPr>
        <w:tc>
          <w:tcPr>
            <w:tcW w:w="9360" w:type="dxa"/>
            <w:shd w:val="clear" w:color="auto" w:fill="DDF4E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4081870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0F766E"/>
                <w:sz w:val="22"/>
              </w:rPr>
              <w:t>持续更新建议</w:t>
            </w:r>
          </w:p>
          <w:p w14:paraId="461BE5E3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岗位页面变化快。对外发布时保留版本日期；每次更新重新抓取官方站并记录新增/下线。不要覆盖历史版本，便于观察岗位结构如何变化。</w:t>
            </w:r>
          </w:p>
        </w:tc>
      </w:tr>
    </w:tbl>
    <w:p w14:paraId="045C0D65">
      <w:pPr>
        <w:spacing w:after="0"/>
      </w:pPr>
    </w:p>
    <w:p w14:paraId="6FFFA9B2">
      <w:pPr>
        <w:pageBreakBefore/>
        <w:spacing w:after="0"/>
      </w:pPr>
    </w:p>
    <w:p w14:paraId="1F35C87F">
      <w:pPr>
        <w:pStyle w:val="3"/>
        <w:keepNext/>
        <w:pageBreakBefore w:val="0"/>
      </w:pPr>
      <w:r>
        <w:t>附录B｜主要公开来源</w:t>
      </w:r>
    </w:p>
    <w:p w14:paraId="38144DB5">
      <w:pPr>
        <w:spacing w:after="120"/>
      </w:pPr>
      <w:r>
        <w:rPr>
          <w:rFonts w:ascii="Arial Unicode MS" w:hAnsi="Arial Unicode MS" w:eastAsia="Arial Unicode MS"/>
          <w:b/>
          <w:color w:val="17324D"/>
          <w:sz w:val="20"/>
        </w:rPr>
        <w:t>百度招聘｜</w:t>
      </w:r>
      <w:r>
        <w:fldChar w:fldCharType="begin"/>
      </w:r>
      <w:r>
        <w:instrText xml:space="preserve"> HYPERLINK "https://talent.baidu.com/jobs/list" \h </w:instrText>
      </w:r>
      <w:r>
        <w:fldChar w:fldCharType="separate"/>
      </w:r>
      <w:r>
        <w:rPr>
          <w:rFonts w:ascii="Arial Unicode MS" w:eastAsia="Arial Unicode MS"/>
          <w:color w:val="2B6CB0"/>
          <w:u w:val="single"/>
        </w:rPr>
        <w:t>https://talent.baidu.com/jobs/list</w:t>
      </w:r>
      <w:r>
        <w:rPr>
          <w:rFonts w:ascii="Arial Unicode MS" w:eastAsia="Arial Unicode MS"/>
          <w:color w:val="2B6CB0"/>
          <w:u w:val="single"/>
        </w:rPr>
        <w:fldChar w:fldCharType="end"/>
      </w:r>
    </w:p>
    <w:p w14:paraId="72DDB90A">
      <w:pPr>
        <w:spacing w:after="120"/>
      </w:pPr>
      <w:r>
        <w:rPr>
          <w:rFonts w:ascii="Arial Unicode MS" w:hAnsi="Arial Unicode MS" w:eastAsia="Arial Unicode MS"/>
          <w:b/>
          <w:color w:val="17324D"/>
          <w:sz w:val="20"/>
        </w:rPr>
        <w:t>腾讯招聘｜</w:t>
      </w:r>
      <w:r>
        <w:fldChar w:fldCharType="begin"/>
      </w:r>
      <w:r>
        <w:instrText xml:space="preserve"> HYPERLINK "https://careers.tencent.com/search.html" \h </w:instrText>
      </w:r>
      <w:r>
        <w:fldChar w:fldCharType="separate"/>
      </w:r>
      <w:r>
        <w:rPr>
          <w:rFonts w:ascii="Arial Unicode MS" w:eastAsia="Arial Unicode MS"/>
          <w:color w:val="2B6CB0"/>
          <w:u w:val="single"/>
        </w:rPr>
        <w:t>https://careers.tencent.com/search.html</w:t>
      </w:r>
      <w:r>
        <w:rPr>
          <w:rFonts w:ascii="Arial Unicode MS" w:eastAsia="Arial Unicode MS"/>
          <w:color w:val="2B6CB0"/>
          <w:u w:val="single"/>
        </w:rPr>
        <w:fldChar w:fldCharType="end"/>
      </w:r>
    </w:p>
    <w:p w14:paraId="55397DCC">
      <w:pPr>
        <w:spacing w:after="120"/>
      </w:pPr>
      <w:r>
        <w:rPr>
          <w:rFonts w:ascii="Arial Unicode MS" w:hAnsi="Arial Unicode MS" w:eastAsia="Arial Unicode MS"/>
          <w:b/>
          <w:color w:val="17324D"/>
          <w:sz w:val="20"/>
        </w:rPr>
        <w:t>美团招聘｜</w:t>
      </w:r>
      <w:r>
        <w:fldChar w:fldCharType="begin"/>
      </w:r>
      <w:r>
        <w:instrText xml:space="preserve"> HYPERLINK "https://zhaopin.meituan.com/web/position" \h </w:instrText>
      </w:r>
      <w:r>
        <w:fldChar w:fldCharType="separate"/>
      </w:r>
      <w:r>
        <w:rPr>
          <w:rFonts w:ascii="Arial Unicode MS" w:eastAsia="Arial Unicode MS"/>
          <w:color w:val="2B6CB0"/>
          <w:u w:val="single"/>
        </w:rPr>
        <w:t>https://zhaopin.meituan.com/web/position</w:t>
      </w:r>
      <w:r>
        <w:rPr>
          <w:rFonts w:ascii="Arial Unicode MS" w:eastAsia="Arial Unicode MS"/>
          <w:color w:val="2B6CB0"/>
          <w:u w:val="single"/>
        </w:rPr>
        <w:fldChar w:fldCharType="end"/>
      </w:r>
    </w:p>
    <w:p w14:paraId="67B5711C">
      <w:pPr>
        <w:spacing w:after="120"/>
      </w:pPr>
      <w:r>
        <w:rPr>
          <w:rFonts w:ascii="Arial Unicode MS" w:hAnsi="Arial Unicode MS" w:eastAsia="Arial Unicode MS"/>
          <w:b/>
          <w:color w:val="17324D"/>
          <w:sz w:val="20"/>
        </w:rPr>
        <w:t>京东招聘｜</w:t>
      </w:r>
      <w:r>
        <w:fldChar w:fldCharType="begin"/>
      </w:r>
      <w:r>
        <w:instrText xml:space="preserve"> HYPERLINK "https://zhaopin.jd.com/web/job/job_info_list/3" \h </w:instrText>
      </w:r>
      <w:r>
        <w:fldChar w:fldCharType="separate"/>
      </w:r>
      <w:r>
        <w:rPr>
          <w:rFonts w:ascii="Arial Unicode MS" w:eastAsia="Arial Unicode MS"/>
          <w:color w:val="2B6CB0"/>
          <w:u w:val="single"/>
        </w:rPr>
        <w:t>https://zhaopin.jd.com/web/job/job_info_list/3</w:t>
      </w:r>
      <w:r>
        <w:rPr>
          <w:rFonts w:ascii="Arial Unicode MS" w:eastAsia="Arial Unicode MS"/>
          <w:color w:val="2B6CB0"/>
          <w:u w:val="single"/>
        </w:rPr>
        <w:fldChar w:fldCharType="end"/>
      </w:r>
    </w:p>
    <w:p w14:paraId="7CCBAEB8">
      <w:pPr>
        <w:spacing w:after="120"/>
      </w:pPr>
      <w:r>
        <w:rPr>
          <w:rFonts w:ascii="Arial Unicode MS" w:hAnsi="Arial Unicode MS" w:eastAsia="Arial Unicode MS"/>
          <w:b/>
          <w:color w:val="17324D"/>
          <w:sz w:val="20"/>
        </w:rPr>
        <w:t>DeepSeek人才招聘｜</w:t>
      </w:r>
      <w:r>
        <w:fldChar w:fldCharType="begin"/>
      </w:r>
      <w:r>
        <w:instrText xml:space="preserve"> HYPERLINK "https://talent.deepseek.com/" \h </w:instrText>
      </w:r>
      <w:r>
        <w:fldChar w:fldCharType="separate"/>
      </w:r>
      <w:r>
        <w:rPr>
          <w:rFonts w:ascii="Arial Unicode MS" w:eastAsia="Arial Unicode MS"/>
          <w:color w:val="2B6CB0"/>
          <w:u w:val="single"/>
        </w:rPr>
        <w:t>https://talent.deepseek.com/</w:t>
      </w:r>
      <w:r>
        <w:rPr>
          <w:rFonts w:ascii="Arial Unicode MS" w:eastAsia="Arial Unicode MS"/>
          <w:color w:val="2B6CB0"/>
          <w:u w:val="single"/>
        </w:rPr>
        <w:fldChar w:fldCharType="end"/>
      </w:r>
    </w:p>
    <w:p w14:paraId="09F0C52D">
      <w:pPr>
        <w:spacing w:after="120"/>
      </w:pPr>
      <w:r>
        <w:rPr>
          <w:rFonts w:ascii="Arial Unicode MS" w:hAnsi="Arial Unicode MS" w:eastAsia="Arial Unicode MS"/>
          <w:b/>
          <w:color w:val="17324D"/>
          <w:sz w:val="20"/>
        </w:rPr>
        <w:t>字节跳动Seed招聘｜</w:t>
      </w:r>
      <w:r>
        <w:fldChar w:fldCharType="begin"/>
      </w:r>
      <w:r>
        <w:instrText xml:space="preserve"> HYPERLINK "https://seed.bytedance.com/zh/career" \h </w:instrText>
      </w:r>
      <w:r>
        <w:fldChar w:fldCharType="separate"/>
      </w:r>
      <w:r>
        <w:rPr>
          <w:rFonts w:ascii="Arial Unicode MS" w:eastAsia="Arial Unicode MS"/>
          <w:color w:val="2B6CB0"/>
          <w:u w:val="single"/>
        </w:rPr>
        <w:t>https://seed.bytedance.com/zh/career</w:t>
      </w:r>
      <w:r>
        <w:rPr>
          <w:rFonts w:ascii="Arial Unicode MS" w:eastAsia="Arial Unicode MS"/>
          <w:color w:val="2B6CB0"/>
          <w:u w:val="single"/>
        </w:rPr>
        <w:fldChar w:fldCharType="end"/>
      </w:r>
    </w:p>
    <w:p w14:paraId="51C634ED">
      <w:pPr>
        <w:spacing w:after="120"/>
      </w:pPr>
      <w:r>
        <w:rPr>
          <w:rFonts w:ascii="Arial Unicode MS" w:hAnsi="Arial Unicode MS" w:eastAsia="Arial Unicode MS"/>
          <w:b/>
          <w:color w:val="17324D"/>
          <w:sz w:val="20"/>
        </w:rPr>
        <w:t>阿里巴巴ROCK招聘｜</w:t>
      </w:r>
      <w:r>
        <w:fldChar w:fldCharType="begin"/>
      </w:r>
      <w:r>
        <w:instrText xml:space="preserve"> HYPERLINK "https://alibaba.github.io/ROCK/zh-Hans/careers/" \h </w:instrText>
      </w:r>
      <w:r>
        <w:fldChar w:fldCharType="separate"/>
      </w:r>
      <w:r>
        <w:rPr>
          <w:rFonts w:ascii="Arial Unicode MS" w:eastAsia="Arial Unicode MS"/>
          <w:color w:val="2B6CB0"/>
          <w:u w:val="single"/>
        </w:rPr>
        <w:t>https://alibaba.github.io/ROCK/zh-Hans/careers/</w:t>
      </w:r>
      <w:r>
        <w:rPr>
          <w:rFonts w:ascii="Arial Unicode MS" w:eastAsia="Arial Unicode MS"/>
          <w:color w:val="2B6CB0"/>
          <w:u w:val="single"/>
        </w:rPr>
        <w:fldChar w:fldCharType="end"/>
      </w:r>
    </w:p>
    <w:p w14:paraId="4BC3115D">
      <w:pPr>
        <w:spacing w:after="120"/>
      </w:pPr>
      <w:r>
        <w:rPr>
          <w:rFonts w:ascii="Arial Unicode MS" w:hAnsi="Arial Unicode MS" w:eastAsia="Arial Unicode MS"/>
          <w:b/>
          <w:color w:val="17324D"/>
          <w:sz w:val="20"/>
        </w:rPr>
        <w:t>商汤科技顶尖人才｜</w:t>
      </w:r>
      <w:r>
        <w:fldChar w:fldCharType="begin"/>
      </w:r>
      <w:r>
        <w:instrText xml:space="preserve"> HYPERLINK "https://hr.sensetime.com/top-talent/" \h </w:instrText>
      </w:r>
      <w:r>
        <w:fldChar w:fldCharType="separate"/>
      </w:r>
      <w:r>
        <w:rPr>
          <w:rFonts w:ascii="Arial Unicode MS" w:eastAsia="Arial Unicode MS"/>
          <w:color w:val="2B6CB0"/>
          <w:u w:val="single"/>
        </w:rPr>
        <w:t>https://hr.sensetime.com/top-talent/</w:t>
      </w:r>
      <w:r>
        <w:rPr>
          <w:rFonts w:ascii="Arial Unicode MS" w:eastAsia="Arial Unicode MS"/>
          <w:color w:val="2B6CB0"/>
          <w:u w:val="single"/>
        </w:rPr>
        <w:fldChar w:fldCharType="end"/>
      </w:r>
    </w:p>
    <w:p w14:paraId="09373D90">
      <w:pPr>
        <w:spacing w:after="120"/>
      </w:pPr>
      <w:r>
        <w:rPr>
          <w:rFonts w:ascii="Arial Unicode MS" w:hAnsi="Arial Unicode MS" w:eastAsia="Arial Unicode MS"/>
          <w:b/>
          <w:color w:val="17324D"/>
          <w:sz w:val="20"/>
        </w:rPr>
        <w:t>MiniMax Careers｜</w:t>
      </w:r>
      <w:r>
        <w:fldChar w:fldCharType="begin"/>
      </w:r>
      <w:r>
        <w:instrText xml:space="preserve"> HYPERLINK "https://www.minimaxi.com/careers" \h </w:instrText>
      </w:r>
      <w:r>
        <w:fldChar w:fldCharType="separate"/>
      </w:r>
      <w:r>
        <w:rPr>
          <w:rFonts w:ascii="Arial Unicode MS" w:eastAsia="Arial Unicode MS"/>
          <w:color w:val="2B6CB0"/>
          <w:u w:val="single"/>
        </w:rPr>
        <w:t>https://www.minimaxi.com/careers</w:t>
      </w:r>
      <w:r>
        <w:rPr>
          <w:rFonts w:ascii="Arial Unicode MS" w:eastAsia="Arial Unicode MS"/>
          <w:color w:val="2B6CB0"/>
          <w:u w:val="single"/>
        </w:rPr>
        <w:fldChar w:fldCharType="end"/>
      </w:r>
    </w:p>
    <w:p w14:paraId="687CB37F">
      <w:pPr>
        <w:spacing w:after="120"/>
      </w:pPr>
      <w:r>
        <w:rPr>
          <w:rFonts w:ascii="Arial Unicode MS" w:hAnsi="Arial Unicode MS" w:eastAsia="Arial Unicode MS"/>
          <w:b/>
          <w:color w:val="17324D"/>
          <w:sz w:val="20"/>
        </w:rPr>
        <w:t>Kimi Careers｜</w:t>
      </w:r>
      <w:r>
        <w:fldChar w:fldCharType="begin"/>
      </w:r>
      <w:r>
        <w:instrText xml:space="preserve"> HYPERLINK "https://careers.kimi.com/" \h </w:instrText>
      </w:r>
      <w:r>
        <w:fldChar w:fldCharType="separate"/>
      </w:r>
      <w:r>
        <w:rPr>
          <w:rFonts w:ascii="Arial Unicode MS" w:eastAsia="Arial Unicode MS"/>
          <w:color w:val="2B6CB0"/>
          <w:u w:val="single"/>
        </w:rPr>
        <w:t>https://careers.kimi.com/</w:t>
      </w:r>
      <w:r>
        <w:rPr>
          <w:rFonts w:ascii="Arial Unicode MS" w:eastAsia="Arial Unicode MS"/>
          <w:color w:val="2B6CB0"/>
          <w:u w:val="single"/>
        </w:rPr>
        <w:fldChar w:fldCharType="end"/>
      </w:r>
    </w:p>
    <w:p w14:paraId="3BF131E6">
      <w:pPr>
        <w:spacing w:after="120"/>
      </w:pPr>
      <w:r>
        <w:rPr>
          <w:rFonts w:ascii="Arial Unicode MS" w:hAnsi="Arial Unicode MS" w:eastAsia="Arial Unicode MS"/>
          <w:b/>
          <w:color w:val="17324D"/>
          <w:sz w:val="20"/>
        </w:rPr>
        <w:t>Momenta招聘｜</w:t>
      </w:r>
      <w:r>
        <w:fldChar w:fldCharType="begin"/>
      </w:r>
      <w:r>
        <w:instrText xml:space="preserve"> HYPERLINK "https://momenta.ai/" \h </w:instrText>
      </w:r>
      <w:r>
        <w:fldChar w:fldCharType="separate"/>
      </w:r>
      <w:r>
        <w:rPr>
          <w:rFonts w:ascii="Arial Unicode MS" w:eastAsia="Arial Unicode MS"/>
          <w:color w:val="2B6CB0"/>
          <w:u w:val="single"/>
        </w:rPr>
        <w:t>https://momenta.ai/</w:t>
      </w:r>
      <w:r>
        <w:rPr>
          <w:rFonts w:ascii="Arial Unicode MS" w:eastAsia="Arial Unicode MS"/>
          <w:color w:val="2B6CB0"/>
          <w:u w:val="single"/>
        </w:rPr>
        <w:fldChar w:fldCharType="end"/>
      </w:r>
    </w:p>
    <w:p w14:paraId="06D0025E">
      <w:pPr>
        <w:keepNext w:val="0"/>
        <w:spacing w:before="0" w:after="120" w:line="264" w:lineRule="auto"/>
      </w:pPr>
      <w:r>
        <w:rPr>
          <w:rFonts w:ascii="Arial Unicode MS" w:hAnsi="Arial Unicode MS" w:eastAsia="Arial Unicode MS"/>
          <w:b w:val="0"/>
          <w:color w:val="5B6B7A"/>
          <w:sz w:val="19"/>
        </w:rPr>
        <w:t>薪酬样本来源为主流招聘平台公开页面，具体URL逐条保存在Excel“薪酬样本”工作表。由于公开页面会变化，引用或投递前请再次核验。</w:t>
      </w:r>
    </w:p>
    <w:p w14:paraId="4BFB60C3">
      <w:pPr>
        <w:pageBreakBefore/>
        <w:spacing w:after="0"/>
      </w:pPr>
    </w:p>
    <w:p w14:paraId="43F8F0F0">
      <w:pPr>
        <w:keepNext/>
        <w:spacing w:before="0" w:after="120"/>
      </w:pPr>
      <w:r>
        <w:rPr>
          <w:rFonts w:ascii="Arial Unicode MS" w:hAnsi="Arial Unicode MS" w:eastAsia="Arial Unicode MS"/>
          <w:b/>
          <w:color w:val="D92B78"/>
          <w:sz w:val="17"/>
        </w:rPr>
        <w:t>CLOSING NOTE</w:t>
      </w:r>
    </w:p>
    <w:p w14:paraId="4E5804A8">
      <w:pPr>
        <w:keepNext w:val="0"/>
        <w:spacing w:before="0" w:after="200" w:line="264" w:lineRule="auto"/>
      </w:pPr>
      <w:r>
        <w:rPr>
          <w:rFonts w:ascii="Arial Unicode MS" w:hAnsi="Arial Unicode MS" w:eastAsia="Arial Unicode MS"/>
          <w:b/>
          <w:color w:val="2B6CB0"/>
          <w:sz w:val="24"/>
        </w:rPr>
        <w:t>结语</w:t>
      </w:r>
    </w:p>
    <w:p w14:paraId="634E2ABA">
      <w:pPr>
        <w:spacing w:before="720" w:after="360"/>
        <w:jc w:val="center"/>
      </w:pPr>
      <w:r>
        <w:rPr>
          <w:rFonts w:ascii="Arial Unicode MS" w:hAnsi="Arial Unicode MS" w:eastAsia="Arial Unicode MS"/>
          <w:b/>
          <w:color w:val="17324D"/>
          <w:sz w:val="46"/>
        </w:rPr>
        <w:t>未来不会奖励“最会使用AI的人”，</w:t>
      </w:r>
      <w:r>
        <w:rPr>
          <w:rFonts w:ascii="Arial Unicode MS" w:hAnsi="Arial Unicode MS" w:eastAsia="Arial Unicode MS"/>
          <w:b/>
          <w:color w:val="17324D"/>
          <w:sz w:val="46"/>
        </w:rPr>
        <w:br w:type="textWrapping"/>
      </w:r>
      <w:r>
        <w:rPr>
          <w:rFonts w:ascii="Arial Unicode MS" w:hAnsi="Arial Unicode MS" w:eastAsia="Arial Unicode MS"/>
          <w:b/>
          <w:color w:val="17324D"/>
          <w:sz w:val="46"/>
        </w:rPr>
        <w:t>而会奖励“最能用AI创造真实价值的人”。</w:t>
      </w:r>
    </w:p>
    <w:tbl>
      <w:tblPr>
        <w:tblStyle w:val="32"/>
        <w:tblW w:w="9360" w:type="dxa"/>
        <w:jc w:val="center"/>
        <w:tblBorders>
          <w:top w:val="single" w:color="FBF4E6" w:sz="4" w:space="0"/>
          <w:left w:val="single" w:color="FBF4E6" w:sz="4" w:space="0"/>
          <w:bottom w:val="single" w:color="FBF4E6" w:sz="4" w:space="0"/>
          <w:right w:val="single" w:color="FBF4E6" w:sz="4" w:space="0"/>
          <w:insideH w:val="single" w:color="FBF4E6" w:sz="4" w:space="0"/>
          <w:insideV w:val="single" w:color="FBF4E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33CDC42C">
        <w:trPr>
          <w:jc w:val="center"/>
        </w:trPr>
        <w:tc>
          <w:tcPr>
            <w:tcW w:w="9360" w:type="dxa"/>
            <w:shd w:val="clear" w:color="auto" w:fill="FBF4E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624AF20">
            <w:pPr>
              <w:spacing w:after="60"/>
            </w:pPr>
            <w:r>
              <w:rPr>
                <w:rFonts w:ascii="Arial Unicode MS" w:hAnsi="Arial Unicode MS" w:eastAsia="Arial Unicode MS"/>
                <w:b/>
                <w:color w:val="8A5A00"/>
                <w:sz w:val="22"/>
              </w:rPr>
              <w:t>超哥寄语</w:t>
            </w:r>
          </w:p>
          <w:p w14:paraId="5BF3B1B4"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b w:val="0"/>
                <w:color w:val="243447"/>
                <w:sz w:val="21"/>
              </w:rPr>
              <w:t>把自己当作一个最小经营单元：带着专业判断，使用AI扩大能力，用产品承载价值，用内容和销售连接客户，用稳定交付赢得复购。</w:t>
            </w:r>
          </w:p>
        </w:tc>
      </w:tr>
    </w:tbl>
    <w:p w14:paraId="28E01F59">
      <w:pPr>
        <w:spacing w:after="0"/>
      </w:pPr>
    </w:p>
    <w:p w14:paraId="6D28B973">
      <w:pPr>
        <w:keepNext w:val="0"/>
        <w:spacing w:before="440" w:after="120" w:line="264" w:lineRule="auto"/>
        <w:jc w:val="center"/>
      </w:pPr>
      <w:r>
        <w:rPr>
          <w:rFonts w:ascii="Arial Unicode MS" w:hAnsi="Arial Unicode MS" w:eastAsia="Arial Unicode MS"/>
          <w:b/>
          <w:color w:val="0F766E"/>
          <w:sz w:val="20"/>
        </w:rPr>
        <w:t>超智AI一人公司俱乐部 · 2026</w:t>
      </w:r>
    </w:p>
    <w:p w14:paraId="2ABA4CCD">
      <w:pPr>
        <w:sectPr>
          <w:headerReference r:id="rId13" w:type="first"/>
          <w:footerReference r:id="rId16" w:type="first"/>
          <w:headerReference r:id="rId11" w:type="default"/>
          <w:footerReference r:id="rId14" w:type="default"/>
          <w:headerReference r:id="rId12" w:type="even"/>
          <w:footerReference r:id="rId15" w:type="even"/>
          <w:pgSz w:w="12240" w:h="15840"/>
          <w:pgMar w:top="1440" w:right="1440" w:bottom="1440" w:left="1440" w:header="708" w:footer="708" w:gutter="0"/>
          <w:cols w:space="720" w:num="1"/>
          <w:docGrid w:linePitch="360" w:charSpace="0"/>
        </w:sectPr>
      </w:pPr>
    </w:p>
    <w:p w14:paraId="6CBB094F">
      <w:pPr>
        <w:spacing w:before="0" w:after="0" w:line="240" w:lineRule="auto"/>
        <w:jc w:val="center"/>
      </w:pPr>
      <w:r>
        <w:drawing>
          <wp:inline distT="0" distB="0" distL="114300" distR="114300">
            <wp:extent cx="7635240" cy="9884410"/>
            <wp:effectExtent l="0" t="0" r="10160" b="21590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635240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9" w:type="first"/>
      <w:footerReference r:id="rId22" w:type="first"/>
      <w:headerReference r:id="rId17" w:type="default"/>
      <w:footerReference r:id="rId20" w:type="default"/>
      <w:headerReference r:id="rId18" w:type="even"/>
      <w:footerReference r:id="rId21" w:type="even"/>
      <w:pgSz w:w="12240" w:h="15840"/>
      <w:pgMar w:top="29" w:right="29" w:bottom="29" w:left="29" w:header="0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55B62">
    <w:pPr>
      <w:pStyle w:val="2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94D85">
    <w:pPr>
      <w:pStyle w:val="2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A692E">
    <w:pPr>
      <w:pStyle w:val="2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8DD2D">
    <w:pPr>
      <w:pStyle w:val="24"/>
      <w:jc w:val="center"/>
    </w:pPr>
    <w:r>
      <w:rPr>
        <w:rFonts w:ascii="Arial Unicode MS" w:hAnsi="Arial Unicode MS" w:eastAsia="Arial Unicode MS"/>
        <w:b w:val="0"/>
        <w:color w:val="5B6B7A"/>
        <w:sz w:val="16"/>
      </w:rPr>
      <w:t xml:space="preserve">超智AI一人公司俱乐部  ·  第 </w:t>
    </w:r>
    <w:r>
      <w:rPr>
        <w:rFonts w:ascii="Arial Unicode MS" w:hAnsi="Arial Unicode MS" w:eastAsia="Arial Unicode MS"/>
        <w:b w:val="0"/>
        <w:color w:val="5B6B7A"/>
        <w:sz w:val="16"/>
      </w:rPr>
      <w:fldChar w:fldCharType="begin"/>
    </w:r>
    <w:r>
      <w:rPr>
        <w:rFonts w:ascii="Arial Unicode MS" w:hAnsi="Arial Unicode MS" w:eastAsia="Arial Unicode MS"/>
        <w:b w:val="0"/>
        <w:color w:val="5B6B7A"/>
        <w:sz w:val="16"/>
      </w:rPr>
      <w:instrText xml:space="preserve">PAGE</w:instrText>
    </w:r>
    <w:r>
      <w:rPr>
        <w:rFonts w:ascii="Arial Unicode MS" w:hAnsi="Arial Unicode MS" w:eastAsia="Arial Unicode MS"/>
        <w:b w:val="0"/>
        <w:color w:val="5B6B7A"/>
        <w:sz w:val="16"/>
      </w:rPr>
      <w:fldChar w:fldCharType="end"/>
    </w:r>
    <w:r>
      <w:rPr>
        <w:rFonts w:ascii="Arial Unicode MS" w:hAnsi="Arial Unicode MS" w:eastAsia="Arial Unicode MS"/>
        <w:b w:val="0"/>
        <w:color w:val="5B6B7A"/>
        <w:sz w:val="16"/>
      </w:rPr>
      <w:t xml:space="preserve"> 页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4606C">
    <w:pPr>
      <w:pStyle w:val="2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9F470">
    <w:pPr>
      <w:pStyle w:val="24"/>
      <w:jc w:val="center"/>
    </w:pPr>
    <w:r>
      <w:rPr>
        <w:rFonts w:ascii="Arial Unicode MS" w:hAnsi="Arial Unicode MS" w:eastAsia="Arial Unicode MS"/>
        <w:b w:val="0"/>
        <w:color w:val="5B6B7A"/>
        <w:sz w:val="16"/>
      </w:rPr>
      <w:t>超智AI一人公司俱乐部｜公开资料研究｜2026-08-19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D6824">
    <w:pPr>
      <w:pStyle w:val="24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FDFBF">
    <w:pPr>
      <w:pStyle w:val="24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251ED">
    <w:pPr>
      <w:pStyle w:val="2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4F1D6">
    <w:pPr>
      <w:pStyle w:val="2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52E60">
    <w:pPr>
      <w:pStyle w:val="2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C6F3C">
    <w:pPr>
      <w:pStyle w:val="2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5F120">
    <w:pPr>
      <w:pStyle w:val="25"/>
      <w:spacing w:after="0"/>
      <w:jc w:val="right"/>
    </w:pPr>
    <w:r>
      <w:drawing>
        <wp:inline distT="0" distB="0" distL="114300" distR="114300">
          <wp:extent cx="206375" cy="200660"/>
          <wp:effectExtent l="0" t="0" r="22225" b="2540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76" cy="201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 Unicode MS" w:hAnsi="Arial Unicode MS" w:eastAsia="Arial Unicode MS"/>
        <w:b/>
        <w:color w:val="17324D"/>
        <w:sz w:val="17"/>
      </w:rPr>
      <w:t xml:space="preserve">  超智AI一人公司俱乐部</w:t>
    </w:r>
    <w:r>
      <w:rPr>
        <w:rFonts w:ascii="Arial Unicode MS" w:hAnsi="Arial Unicode MS" w:eastAsia="Arial Unicode MS"/>
        <w:b w:val="0"/>
        <w:color w:val="5B6B7A"/>
        <w:sz w:val="16"/>
      </w:rPr>
      <w:t xml:space="preserve"> · AI时代新职业图谱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EE345">
    <w:pPr>
      <w:pStyle w:val="2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50541">
    <w:pPr>
      <w:pStyle w:val="25"/>
      <w:spacing w:after="0"/>
      <w:jc w:val="right"/>
    </w:pPr>
    <w:r>
      <w:drawing>
        <wp:inline distT="0" distB="0" distL="114300" distR="114300">
          <wp:extent cx="206375" cy="200660"/>
          <wp:effectExtent l="0" t="0" r="22225" b="2540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76" cy="201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 Unicode MS" w:hAnsi="Arial Unicode MS" w:eastAsia="Arial Unicode MS"/>
        <w:b/>
        <w:color w:val="17324D"/>
        <w:sz w:val="17"/>
      </w:rPr>
      <w:t xml:space="preserve">  超智AI一人公司俱乐部</w:t>
    </w:r>
    <w:r>
      <w:rPr>
        <w:rFonts w:ascii="Arial Unicode MS" w:hAnsi="Arial Unicode MS" w:eastAsia="Arial Unicode MS"/>
        <w:b w:val="0"/>
        <w:color w:val="5B6B7A"/>
        <w:sz w:val="16"/>
      </w:rPr>
      <w:t xml:space="preserve"> · 研究观察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E5CA2">
    <w:pPr>
      <w:pStyle w:val="25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FCEB1">
    <w:pPr>
      <w:pStyle w:val="25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77EEA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B7D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64" w:lineRule="auto"/>
    </w:pPr>
    <w:rPr>
      <w:rFonts w:ascii="Arial Unicode MS" w:hAnsi="Arial Unicode MS" w:eastAsia="Arial Unicode MS" w:cstheme="minorBidi"/>
      <w:color w:val="243447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20" w:after="160"/>
      <w:outlineLvl w:val="0"/>
    </w:pPr>
    <w:rPr>
      <w:rFonts w:asciiTheme="majorHAnsi" w:hAnsiTheme="majorHAnsi" w:eastAsiaTheme="majorEastAsia" w:cstheme="majorBidi"/>
      <w:b/>
      <w:bCs/>
      <w:color w:val="2B6CB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40" w:after="120"/>
      <w:outlineLvl w:val="1"/>
    </w:pPr>
    <w:rPr>
      <w:rFonts w:asciiTheme="majorHAnsi" w:hAnsiTheme="majorHAnsi" w:eastAsiaTheme="majorEastAsia" w:cstheme="majorBidi"/>
      <w:b/>
      <w:bCs/>
      <w:color w:val="2B6CB0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b/>
      <w:bCs/>
      <w:color w:val="17324D"/>
      <w:sz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  <w:rPr>
      <w:rFonts w:ascii="Arial Unicode MS" w:hAnsi="Arial Unicode MS" w:eastAsia="Arial Unicode MS"/>
      <w:sz w:val="21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  <w:rPr>
      <w:rFonts w:ascii="Arial Unicode MS" w:hAnsi="Arial Unicode MS" w:eastAsia="Arial Unicode MS"/>
      <w:sz w:val="21"/>
    </w:r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pPr>
      <w:keepNext/>
      <w:spacing w:before="0" w:after="160"/>
    </w:pPr>
    <w:rPr>
      <w:rFonts w:asciiTheme="majorHAnsi" w:hAnsiTheme="majorHAnsi" w:eastAsiaTheme="majorEastAsia" w:cstheme="majorBidi"/>
      <w:i/>
      <w:iCs/>
      <w:color w:val="5B6B7A"/>
      <w:spacing w:val="15"/>
      <w:sz w:val="26"/>
      <w:szCs w:val="24"/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pBdr>
        <w:bottom w:val="single" w:color="4F81BD" w:themeColor="accent1" w:sz="8" w:space="4"/>
      </w:pBdr>
      <w:spacing w:before="0" w:after="200" w:line="240" w:lineRule="auto"/>
      <w:contextualSpacing/>
    </w:pPr>
    <w:rPr>
      <w:rFonts w:asciiTheme="majorHAnsi" w:hAnsiTheme="majorHAnsi" w:eastAsiaTheme="majorEastAsia" w:cstheme="majorBidi"/>
      <w:b/>
      <w:color w:val="17324D"/>
      <w:spacing w:val="5"/>
      <w:kern w:val="28"/>
      <w:sz w:val="58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numbering" Target="numbering.xml"/><Relationship Id="rId3" Type="http://schemas.openxmlformats.org/officeDocument/2006/relationships/footnotes" Target="footnotes.xml"/><Relationship Id="rId29" Type="http://schemas.openxmlformats.org/officeDocument/2006/relationships/image" Target="media/image7.png"/><Relationship Id="rId28" Type="http://schemas.openxmlformats.org/officeDocument/2006/relationships/image" Target="media/image6.png"/><Relationship Id="rId27" Type="http://schemas.openxmlformats.org/officeDocument/2006/relationships/image" Target="media/image5.png"/><Relationship Id="rId26" Type="http://schemas.openxmlformats.org/officeDocument/2006/relationships/image" Target="media/image4.png"/><Relationship Id="rId25" Type="http://schemas.openxmlformats.org/officeDocument/2006/relationships/image" Target="media/image3.png"/><Relationship Id="rId24" Type="http://schemas.openxmlformats.org/officeDocument/2006/relationships/image" Target="media/image2.png"/><Relationship Id="rId23" Type="http://schemas.openxmlformats.org/officeDocument/2006/relationships/theme" Target="theme/theme1.xml"/><Relationship Id="rId22" Type="http://schemas.openxmlformats.org/officeDocument/2006/relationships/footer" Target="footer9.xml"/><Relationship Id="rId21" Type="http://schemas.openxmlformats.org/officeDocument/2006/relationships/footer" Target="footer8.xml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0</Words>
  <Characters>0</Characters>
  <Lines>0</Lines>
  <Paragraphs>0</Paragraphs>
  <TotalTime>9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超智AI一人公司俱乐部</dc:creator>
  <dc:description>generated by python-docx</dc:description>
  <cp:lastModifiedBy>海云彼乐</cp:lastModifiedBy>
  <dcterms:modified xsi:type="dcterms:W3CDTF">2026-08-19T15:45:15Z</dcterms:modified>
  <dc:subject>AI岗位、AI+行业、AI运用力与OPC能力</dc:subject>
  <dc:title>AI时代新职业图谱：AI及AI+行业岗位公开可核验超全集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8F6114196F776BDF0B5F856A67508909_42</vt:lpwstr>
  </property>
</Properties>
</file>